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80FE" w14:textId="522B43B0"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834638">
        <w:rPr>
          <w:b/>
          <w:i/>
          <w:noProof/>
          <w:sz w:val="28"/>
        </w:rPr>
        <w:t>06949</w:t>
      </w:r>
    </w:p>
    <w:p w14:paraId="78E25AD3" w14:textId="77777777"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7E519" w14:textId="77777777" w:rsidTr="00547111">
        <w:tc>
          <w:tcPr>
            <w:tcW w:w="9641" w:type="dxa"/>
            <w:gridSpan w:val="9"/>
            <w:tcBorders>
              <w:top w:val="single" w:sz="4" w:space="0" w:color="auto"/>
              <w:left w:val="single" w:sz="4" w:space="0" w:color="auto"/>
              <w:right w:val="single" w:sz="4" w:space="0" w:color="auto"/>
            </w:tcBorders>
          </w:tcPr>
          <w:p w14:paraId="1EC346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5FCFE2" w14:textId="77777777" w:rsidTr="00547111">
        <w:tc>
          <w:tcPr>
            <w:tcW w:w="9641" w:type="dxa"/>
            <w:gridSpan w:val="9"/>
            <w:tcBorders>
              <w:left w:val="single" w:sz="4" w:space="0" w:color="auto"/>
              <w:right w:val="single" w:sz="4" w:space="0" w:color="auto"/>
            </w:tcBorders>
          </w:tcPr>
          <w:p w14:paraId="469CCC8B" w14:textId="77777777" w:rsidR="001E41F3" w:rsidRDefault="001E41F3">
            <w:pPr>
              <w:pStyle w:val="CRCoverPage"/>
              <w:spacing w:after="0"/>
              <w:jc w:val="center"/>
              <w:rPr>
                <w:noProof/>
              </w:rPr>
            </w:pPr>
            <w:r>
              <w:rPr>
                <w:b/>
                <w:noProof/>
                <w:sz w:val="32"/>
              </w:rPr>
              <w:t>CHANGE REQUEST</w:t>
            </w:r>
          </w:p>
        </w:tc>
      </w:tr>
      <w:tr w:rsidR="001E41F3" w14:paraId="25F0844F" w14:textId="77777777" w:rsidTr="00547111">
        <w:tc>
          <w:tcPr>
            <w:tcW w:w="9641" w:type="dxa"/>
            <w:gridSpan w:val="9"/>
            <w:tcBorders>
              <w:left w:val="single" w:sz="4" w:space="0" w:color="auto"/>
              <w:right w:val="single" w:sz="4" w:space="0" w:color="auto"/>
            </w:tcBorders>
          </w:tcPr>
          <w:p w14:paraId="5EB6CD58" w14:textId="77777777" w:rsidR="001E41F3" w:rsidRDefault="001E41F3">
            <w:pPr>
              <w:pStyle w:val="CRCoverPage"/>
              <w:spacing w:after="0"/>
              <w:rPr>
                <w:noProof/>
                <w:sz w:val="8"/>
                <w:szCs w:val="8"/>
              </w:rPr>
            </w:pPr>
          </w:p>
        </w:tc>
      </w:tr>
      <w:tr w:rsidR="001E41F3" w14:paraId="6C5E62DC" w14:textId="77777777" w:rsidTr="00547111">
        <w:tc>
          <w:tcPr>
            <w:tcW w:w="142" w:type="dxa"/>
            <w:tcBorders>
              <w:left w:val="single" w:sz="4" w:space="0" w:color="auto"/>
            </w:tcBorders>
          </w:tcPr>
          <w:p w14:paraId="17108E4A" w14:textId="77777777" w:rsidR="001E41F3" w:rsidRDefault="001E41F3">
            <w:pPr>
              <w:pStyle w:val="CRCoverPage"/>
              <w:spacing w:after="0"/>
              <w:jc w:val="right"/>
              <w:rPr>
                <w:noProof/>
              </w:rPr>
            </w:pPr>
          </w:p>
        </w:tc>
        <w:tc>
          <w:tcPr>
            <w:tcW w:w="1559" w:type="dxa"/>
            <w:shd w:val="pct30" w:color="FFFF00" w:fill="auto"/>
          </w:tcPr>
          <w:p w14:paraId="712F5A36" w14:textId="77777777" w:rsidR="001E41F3" w:rsidRPr="00410371" w:rsidRDefault="0063562A" w:rsidP="0063562A">
            <w:pPr>
              <w:pStyle w:val="CRCoverPage"/>
              <w:spacing w:after="0"/>
              <w:jc w:val="center"/>
              <w:rPr>
                <w:b/>
                <w:noProof/>
                <w:sz w:val="28"/>
              </w:rPr>
            </w:pPr>
            <w:r>
              <w:rPr>
                <w:b/>
                <w:noProof/>
                <w:sz w:val="28"/>
              </w:rPr>
              <w:t>23.316</w:t>
            </w:r>
          </w:p>
        </w:tc>
        <w:tc>
          <w:tcPr>
            <w:tcW w:w="709" w:type="dxa"/>
          </w:tcPr>
          <w:p w14:paraId="40A4C5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13614" w14:textId="0852C26B" w:rsidR="001E41F3" w:rsidRPr="00410371" w:rsidRDefault="0063562A" w:rsidP="0063562A">
            <w:pPr>
              <w:pStyle w:val="CRCoverPage"/>
              <w:spacing w:after="0"/>
              <w:jc w:val="center"/>
              <w:rPr>
                <w:noProof/>
              </w:rPr>
            </w:pPr>
            <w:r>
              <w:rPr>
                <w:b/>
                <w:noProof/>
                <w:sz w:val="28"/>
              </w:rPr>
              <w:t>0</w:t>
            </w:r>
            <w:r w:rsidR="009A3565">
              <w:rPr>
                <w:b/>
                <w:noProof/>
                <w:sz w:val="28"/>
              </w:rPr>
              <w:t>005</w:t>
            </w:r>
          </w:p>
        </w:tc>
        <w:tc>
          <w:tcPr>
            <w:tcW w:w="709" w:type="dxa"/>
          </w:tcPr>
          <w:p w14:paraId="3CC44C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C2018C" w14:textId="77777777" w:rsidR="001E41F3" w:rsidRPr="00410371" w:rsidRDefault="0063562A" w:rsidP="00E13F3D">
            <w:pPr>
              <w:pStyle w:val="CRCoverPage"/>
              <w:spacing w:after="0"/>
              <w:jc w:val="center"/>
              <w:rPr>
                <w:b/>
                <w:noProof/>
              </w:rPr>
            </w:pPr>
            <w:r>
              <w:rPr>
                <w:b/>
                <w:noProof/>
                <w:sz w:val="28"/>
              </w:rPr>
              <w:t>-</w:t>
            </w:r>
          </w:p>
        </w:tc>
        <w:tc>
          <w:tcPr>
            <w:tcW w:w="2410" w:type="dxa"/>
          </w:tcPr>
          <w:p w14:paraId="1AC24B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4A491" w14:textId="77777777" w:rsidR="001E41F3" w:rsidRPr="00410371" w:rsidRDefault="00614036">
            <w:pPr>
              <w:pStyle w:val="CRCoverPage"/>
              <w:spacing w:after="0"/>
              <w:jc w:val="center"/>
              <w:rPr>
                <w:noProof/>
                <w:sz w:val="28"/>
              </w:rPr>
            </w:pPr>
            <w:r>
              <w:rPr>
                <w:b/>
                <w:noProof/>
                <w:sz w:val="28"/>
              </w:rPr>
              <w:t>16.0.0</w:t>
            </w:r>
          </w:p>
        </w:tc>
        <w:tc>
          <w:tcPr>
            <w:tcW w:w="143" w:type="dxa"/>
            <w:tcBorders>
              <w:right w:val="single" w:sz="4" w:space="0" w:color="auto"/>
            </w:tcBorders>
          </w:tcPr>
          <w:p w14:paraId="208A1543" w14:textId="77777777" w:rsidR="001E41F3" w:rsidRDefault="001E41F3">
            <w:pPr>
              <w:pStyle w:val="CRCoverPage"/>
              <w:spacing w:after="0"/>
              <w:rPr>
                <w:noProof/>
              </w:rPr>
            </w:pPr>
          </w:p>
        </w:tc>
      </w:tr>
      <w:tr w:rsidR="001E41F3" w14:paraId="2DB6A212" w14:textId="77777777" w:rsidTr="00547111">
        <w:tc>
          <w:tcPr>
            <w:tcW w:w="9641" w:type="dxa"/>
            <w:gridSpan w:val="9"/>
            <w:tcBorders>
              <w:left w:val="single" w:sz="4" w:space="0" w:color="auto"/>
              <w:right w:val="single" w:sz="4" w:space="0" w:color="auto"/>
            </w:tcBorders>
          </w:tcPr>
          <w:p w14:paraId="7C03829C" w14:textId="77777777" w:rsidR="001E41F3" w:rsidRDefault="001E41F3">
            <w:pPr>
              <w:pStyle w:val="CRCoverPage"/>
              <w:spacing w:after="0"/>
              <w:rPr>
                <w:noProof/>
              </w:rPr>
            </w:pPr>
          </w:p>
        </w:tc>
      </w:tr>
      <w:tr w:rsidR="001E41F3" w14:paraId="52161C1F" w14:textId="77777777" w:rsidTr="00547111">
        <w:tc>
          <w:tcPr>
            <w:tcW w:w="9641" w:type="dxa"/>
            <w:gridSpan w:val="9"/>
            <w:tcBorders>
              <w:top w:val="single" w:sz="4" w:space="0" w:color="auto"/>
            </w:tcBorders>
          </w:tcPr>
          <w:p w14:paraId="527448B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55F333" w14:textId="77777777" w:rsidTr="00547111">
        <w:tc>
          <w:tcPr>
            <w:tcW w:w="9641" w:type="dxa"/>
            <w:gridSpan w:val="9"/>
          </w:tcPr>
          <w:p w14:paraId="3541BF55" w14:textId="77777777" w:rsidR="001E41F3" w:rsidRDefault="001E41F3">
            <w:pPr>
              <w:pStyle w:val="CRCoverPage"/>
              <w:spacing w:after="0"/>
              <w:rPr>
                <w:noProof/>
                <w:sz w:val="8"/>
                <w:szCs w:val="8"/>
              </w:rPr>
            </w:pPr>
          </w:p>
        </w:tc>
      </w:tr>
    </w:tbl>
    <w:p w14:paraId="1A5FC4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B9037" w14:textId="77777777" w:rsidTr="00A7671C">
        <w:tc>
          <w:tcPr>
            <w:tcW w:w="2835" w:type="dxa"/>
          </w:tcPr>
          <w:p w14:paraId="670C79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9A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504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A687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89DC6" w14:textId="77777777" w:rsidR="00F25D98" w:rsidRDefault="00F25D98" w:rsidP="001E41F3">
            <w:pPr>
              <w:pStyle w:val="CRCoverPage"/>
              <w:spacing w:after="0"/>
              <w:jc w:val="center"/>
              <w:rPr>
                <w:b/>
                <w:caps/>
                <w:noProof/>
              </w:rPr>
            </w:pPr>
          </w:p>
        </w:tc>
        <w:tc>
          <w:tcPr>
            <w:tcW w:w="2126" w:type="dxa"/>
          </w:tcPr>
          <w:p w14:paraId="28B9AD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5F8BB" w14:textId="77777777" w:rsidR="00F25D98" w:rsidRDefault="00F25D98" w:rsidP="001E41F3">
            <w:pPr>
              <w:pStyle w:val="CRCoverPage"/>
              <w:spacing w:after="0"/>
              <w:jc w:val="center"/>
              <w:rPr>
                <w:b/>
                <w:caps/>
                <w:noProof/>
              </w:rPr>
            </w:pPr>
          </w:p>
        </w:tc>
        <w:tc>
          <w:tcPr>
            <w:tcW w:w="1418" w:type="dxa"/>
            <w:tcBorders>
              <w:left w:val="nil"/>
            </w:tcBorders>
          </w:tcPr>
          <w:p w14:paraId="0F9406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D1FD9" w14:textId="77777777" w:rsidR="00F25D98" w:rsidRDefault="00614036" w:rsidP="001E41F3">
            <w:pPr>
              <w:pStyle w:val="CRCoverPage"/>
              <w:spacing w:after="0"/>
              <w:jc w:val="center"/>
              <w:rPr>
                <w:b/>
                <w:bCs/>
                <w:caps/>
                <w:noProof/>
              </w:rPr>
            </w:pPr>
            <w:r>
              <w:rPr>
                <w:b/>
                <w:bCs/>
                <w:caps/>
                <w:noProof/>
              </w:rPr>
              <w:t>X</w:t>
            </w:r>
          </w:p>
        </w:tc>
      </w:tr>
    </w:tbl>
    <w:p w14:paraId="255853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34C4B6" w14:textId="77777777" w:rsidTr="00547111">
        <w:tc>
          <w:tcPr>
            <w:tcW w:w="9640" w:type="dxa"/>
            <w:gridSpan w:val="11"/>
          </w:tcPr>
          <w:p w14:paraId="48801865" w14:textId="77777777" w:rsidR="001E41F3" w:rsidRDefault="001E41F3">
            <w:pPr>
              <w:pStyle w:val="CRCoverPage"/>
              <w:spacing w:after="0"/>
              <w:rPr>
                <w:noProof/>
                <w:sz w:val="8"/>
                <w:szCs w:val="8"/>
              </w:rPr>
            </w:pPr>
          </w:p>
        </w:tc>
      </w:tr>
      <w:tr w:rsidR="001E41F3" w14:paraId="41C06DCC" w14:textId="77777777" w:rsidTr="00547111">
        <w:tc>
          <w:tcPr>
            <w:tcW w:w="1843" w:type="dxa"/>
            <w:tcBorders>
              <w:top w:val="single" w:sz="4" w:space="0" w:color="auto"/>
              <w:left w:val="single" w:sz="4" w:space="0" w:color="auto"/>
            </w:tcBorders>
          </w:tcPr>
          <w:p w14:paraId="046B7B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600C31" w14:textId="4D74EEAE" w:rsidR="001E41F3" w:rsidRDefault="00CB5AEA">
            <w:pPr>
              <w:pStyle w:val="CRCoverPage"/>
              <w:spacing w:after="0"/>
              <w:ind w:left="100"/>
              <w:rPr>
                <w:noProof/>
              </w:rPr>
            </w:pPr>
            <w:r>
              <w:rPr>
                <w:noProof/>
              </w:rPr>
              <w:t>Other</w:t>
            </w:r>
            <w:r w:rsidR="00614036" w:rsidRPr="00614036">
              <w:rPr>
                <w:noProof/>
              </w:rPr>
              <w:t xml:space="preserve"> </w:t>
            </w:r>
            <w:r w:rsidR="00614036">
              <w:rPr>
                <w:noProof/>
              </w:rPr>
              <w:t>p</w:t>
            </w:r>
            <w:r w:rsidR="00614036" w:rsidRPr="00614036">
              <w:rPr>
                <w:noProof/>
              </w:rPr>
              <w:t>rocedure</w:t>
            </w:r>
            <w:r>
              <w:rPr>
                <w:noProof/>
              </w:rPr>
              <w:t>s</w:t>
            </w:r>
            <w:r w:rsidR="00614036" w:rsidRPr="00614036">
              <w:rPr>
                <w:noProof/>
              </w:rPr>
              <w:t xml:space="preserve"> for FN-RG</w:t>
            </w:r>
          </w:p>
        </w:tc>
      </w:tr>
      <w:tr w:rsidR="001E41F3" w14:paraId="0212F9A2" w14:textId="77777777" w:rsidTr="00547111">
        <w:tc>
          <w:tcPr>
            <w:tcW w:w="1843" w:type="dxa"/>
            <w:tcBorders>
              <w:left w:val="single" w:sz="4" w:space="0" w:color="auto"/>
            </w:tcBorders>
          </w:tcPr>
          <w:p w14:paraId="0E40F5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0C0B1B" w14:textId="77777777" w:rsidR="001E41F3" w:rsidRDefault="001E41F3">
            <w:pPr>
              <w:pStyle w:val="CRCoverPage"/>
              <w:spacing w:after="0"/>
              <w:rPr>
                <w:noProof/>
                <w:sz w:val="8"/>
                <w:szCs w:val="8"/>
              </w:rPr>
            </w:pPr>
          </w:p>
        </w:tc>
      </w:tr>
      <w:tr w:rsidR="001E41F3" w14:paraId="69BD9C82" w14:textId="77777777" w:rsidTr="00547111">
        <w:tc>
          <w:tcPr>
            <w:tcW w:w="1843" w:type="dxa"/>
            <w:tcBorders>
              <w:left w:val="single" w:sz="4" w:space="0" w:color="auto"/>
            </w:tcBorders>
          </w:tcPr>
          <w:p w14:paraId="2CFF61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95278" w14:textId="77777777" w:rsidR="001E41F3" w:rsidRDefault="00614036">
            <w:pPr>
              <w:pStyle w:val="CRCoverPage"/>
              <w:spacing w:after="0"/>
              <w:ind w:left="100"/>
              <w:rPr>
                <w:noProof/>
              </w:rPr>
            </w:pPr>
            <w:r>
              <w:rPr>
                <w:noProof/>
              </w:rPr>
              <w:t>Ericsson</w:t>
            </w:r>
          </w:p>
        </w:tc>
      </w:tr>
      <w:tr w:rsidR="001E41F3" w14:paraId="274CD8DD" w14:textId="77777777" w:rsidTr="00547111">
        <w:tc>
          <w:tcPr>
            <w:tcW w:w="1843" w:type="dxa"/>
            <w:tcBorders>
              <w:left w:val="single" w:sz="4" w:space="0" w:color="auto"/>
            </w:tcBorders>
          </w:tcPr>
          <w:p w14:paraId="2A2A1C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28C4B" w14:textId="77777777" w:rsidR="001E41F3" w:rsidRDefault="00614036" w:rsidP="00547111">
            <w:pPr>
              <w:pStyle w:val="CRCoverPage"/>
              <w:spacing w:after="0"/>
              <w:ind w:left="100"/>
              <w:rPr>
                <w:noProof/>
              </w:rPr>
            </w:pPr>
            <w:r>
              <w:rPr>
                <w:noProof/>
              </w:rPr>
              <w:t>SA2</w:t>
            </w:r>
          </w:p>
        </w:tc>
      </w:tr>
      <w:tr w:rsidR="001E41F3" w14:paraId="19638410" w14:textId="77777777" w:rsidTr="00547111">
        <w:tc>
          <w:tcPr>
            <w:tcW w:w="1843" w:type="dxa"/>
            <w:tcBorders>
              <w:left w:val="single" w:sz="4" w:space="0" w:color="auto"/>
            </w:tcBorders>
          </w:tcPr>
          <w:p w14:paraId="4A2851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DBE16B" w14:textId="77777777" w:rsidR="001E41F3" w:rsidRDefault="001E41F3">
            <w:pPr>
              <w:pStyle w:val="CRCoverPage"/>
              <w:spacing w:after="0"/>
              <w:rPr>
                <w:noProof/>
                <w:sz w:val="8"/>
                <w:szCs w:val="8"/>
              </w:rPr>
            </w:pPr>
          </w:p>
        </w:tc>
      </w:tr>
      <w:tr w:rsidR="001E41F3" w14:paraId="30F68807" w14:textId="77777777" w:rsidTr="00547111">
        <w:tc>
          <w:tcPr>
            <w:tcW w:w="1843" w:type="dxa"/>
            <w:tcBorders>
              <w:left w:val="single" w:sz="4" w:space="0" w:color="auto"/>
            </w:tcBorders>
          </w:tcPr>
          <w:p w14:paraId="19CE2A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41AF1F" w14:textId="77777777" w:rsidR="001E41F3" w:rsidRDefault="00614036">
            <w:pPr>
              <w:pStyle w:val="CRCoverPage"/>
              <w:spacing w:after="0"/>
              <w:ind w:left="100"/>
              <w:rPr>
                <w:noProof/>
              </w:rPr>
            </w:pPr>
            <w:r>
              <w:rPr>
                <w:noProof/>
              </w:rPr>
              <w:t>5WWC</w:t>
            </w:r>
          </w:p>
        </w:tc>
        <w:tc>
          <w:tcPr>
            <w:tcW w:w="567" w:type="dxa"/>
            <w:tcBorders>
              <w:left w:val="nil"/>
            </w:tcBorders>
          </w:tcPr>
          <w:p w14:paraId="13E7EF56" w14:textId="77777777" w:rsidR="001E41F3" w:rsidRDefault="001E41F3">
            <w:pPr>
              <w:pStyle w:val="CRCoverPage"/>
              <w:spacing w:after="0"/>
              <w:ind w:right="100"/>
              <w:rPr>
                <w:noProof/>
              </w:rPr>
            </w:pPr>
          </w:p>
        </w:tc>
        <w:tc>
          <w:tcPr>
            <w:tcW w:w="1417" w:type="dxa"/>
            <w:gridSpan w:val="3"/>
            <w:tcBorders>
              <w:left w:val="nil"/>
            </w:tcBorders>
          </w:tcPr>
          <w:p w14:paraId="43D57D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2E0804" w14:textId="77777777" w:rsidR="001E41F3" w:rsidRDefault="00614036">
            <w:pPr>
              <w:pStyle w:val="CRCoverPage"/>
              <w:spacing w:after="0"/>
              <w:ind w:left="100"/>
              <w:rPr>
                <w:noProof/>
              </w:rPr>
            </w:pPr>
            <w:r>
              <w:rPr>
                <w:noProof/>
              </w:rPr>
              <w:t>2019-06-18</w:t>
            </w:r>
          </w:p>
        </w:tc>
      </w:tr>
      <w:tr w:rsidR="001E41F3" w14:paraId="5E029F2F" w14:textId="77777777" w:rsidTr="00547111">
        <w:tc>
          <w:tcPr>
            <w:tcW w:w="1843" w:type="dxa"/>
            <w:tcBorders>
              <w:left w:val="single" w:sz="4" w:space="0" w:color="auto"/>
            </w:tcBorders>
          </w:tcPr>
          <w:p w14:paraId="7CCD30B5" w14:textId="77777777" w:rsidR="001E41F3" w:rsidRDefault="001E41F3">
            <w:pPr>
              <w:pStyle w:val="CRCoverPage"/>
              <w:spacing w:after="0"/>
              <w:rPr>
                <w:b/>
                <w:i/>
                <w:noProof/>
                <w:sz w:val="8"/>
                <w:szCs w:val="8"/>
              </w:rPr>
            </w:pPr>
          </w:p>
        </w:tc>
        <w:tc>
          <w:tcPr>
            <w:tcW w:w="1986" w:type="dxa"/>
            <w:gridSpan w:val="4"/>
          </w:tcPr>
          <w:p w14:paraId="66D28A7C" w14:textId="77777777" w:rsidR="001E41F3" w:rsidRDefault="001E41F3">
            <w:pPr>
              <w:pStyle w:val="CRCoverPage"/>
              <w:spacing w:after="0"/>
              <w:rPr>
                <w:noProof/>
                <w:sz w:val="8"/>
                <w:szCs w:val="8"/>
              </w:rPr>
            </w:pPr>
          </w:p>
        </w:tc>
        <w:tc>
          <w:tcPr>
            <w:tcW w:w="2267" w:type="dxa"/>
            <w:gridSpan w:val="2"/>
          </w:tcPr>
          <w:p w14:paraId="3617A544" w14:textId="77777777" w:rsidR="001E41F3" w:rsidRDefault="001E41F3">
            <w:pPr>
              <w:pStyle w:val="CRCoverPage"/>
              <w:spacing w:after="0"/>
              <w:rPr>
                <w:noProof/>
                <w:sz w:val="8"/>
                <w:szCs w:val="8"/>
              </w:rPr>
            </w:pPr>
          </w:p>
        </w:tc>
        <w:tc>
          <w:tcPr>
            <w:tcW w:w="1417" w:type="dxa"/>
            <w:gridSpan w:val="3"/>
          </w:tcPr>
          <w:p w14:paraId="442C02F6" w14:textId="77777777" w:rsidR="001E41F3" w:rsidRDefault="001E41F3">
            <w:pPr>
              <w:pStyle w:val="CRCoverPage"/>
              <w:spacing w:after="0"/>
              <w:rPr>
                <w:noProof/>
                <w:sz w:val="8"/>
                <w:szCs w:val="8"/>
              </w:rPr>
            </w:pPr>
          </w:p>
        </w:tc>
        <w:tc>
          <w:tcPr>
            <w:tcW w:w="2127" w:type="dxa"/>
            <w:tcBorders>
              <w:right w:val="single" w:sz="4" w:space="0" w:color="auto"/>
            </w:tcBorders>
          </w:tcPr>
          <w:p w14:paraId="677A685D" w14:textId="77777777" w:rsidR="001E41F3" w:rsidRDefault="001E41F3">
            <w:pPr>
              <w:pStyle w:val="CRCoverPage"/>
              <w:spacing w:after="0"/>
              <w:rPr>
                <w:noProof/>
                <w:sz w:val="8"/>
                <w:szCs w:val="8"/>
              </w:rPr>
            </w:pPr>
          </w:p>
        </w:tc>
      </w:tr>
      <w:tr w:rsidR="001E41F3" w14:paraId="1E311CD4" w14:textId="77777777" w:rsidTr="00547111">
        <w:trPr>
          <w:cantSplit/>
        </w:trPr>
        <w:tc>
          <w:tcPr>
            <w:tcW w:w="1843" w:type="dxa"/>
            <w:tcBorders>
              <w:left w:val="single" w:sz="4" w:space="0" w:color="auto"/>
            </w:tcBorders>
          </w:tcPr>
          <w:p w14:paraId="25A1C1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84E1B5" w14:textId="77777777" w:rsidR="001E41F3" w:rsidRDefault="00614036" w:rsidP="00D24991">
            <w:pPr>
              <w:pStyle w:val="CRCoverPage"/>
              <w:spacing w:after="0"/>
              <w:ind w:left="100" w:right="-609"/>
              <w:rPr>
                <w:b/>
                <w:noProof/>
              </w:rPr>
            </w:pPr>
            <w:r>
              <w:rPr>
                <w:b/>
                <w:noProof/>
              </w:rPr>
              <w:t>B</w:t>
            </w:r>
          </w:p>
        </w:tc>
        <w:tc>
          <w:tcPr>
            <w:tcW w:w="3402" w:type="dxa"/>
            <w:gridSpan w:val="5"/>
            <w:tcBorders>
              <w:left w:val="nil"/>
            </w:tcBorders>
          </w:tcPr>
          <w:p w14:paraId="09D3C86E" w14:textId="77777777" w:rsidR="001E41F3" w:rsidRDefault="001E41F3">
            <w:pPr>
              <w:pStyle w:val="CRCoverPage"/>
              <w:spacing w:after="0"/>
              <w:rPr>
                <w:noProof/>
              </w:rPr>
            </w:pPr>
          </w:p>
        </w:tc>
        <w:tc>
          <w:tcPr>
            <w:tcW w:w="1417" w:type="dxa"/>
            <w:gridSpan w:val="3"/>
            <w:tcBorders>
              <w:left w:val="nil"/>
            </w:tcBorders>
          </w:tcPr>
          <w:p w14:paraId="1CBCD8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B9433" w14:textId="77777777" w:rsidR="001E41F3" w:rsidRDefault="00614036">
            <w:pPr>
              <w:pStyle w:val="CRCoverPage"/>
              <w:spacing w:after="0"/>
              <w:ind w:left="100"/>
              <w:rPr>
                <w:noProof/>
              </w:rPr>
            </w:pPr>
            <w:r>
              <w:rPr>
                <w:noProof/>
              </w:rPr>
              <w:t>Rel-16</w:t>
            </w:r>
          </w:p>
        </w:tc>
      </w:tr>
      <w:tr w:rsidR="001E41F3" w14:paraId="47795DC6" w14:textId="77777777" w:rsidTr="00547111">
        <w:tc>
          <w:tcPr>
            <w:tcW w:w="1843" w:type="dxa"/>
            <w:tcBorders>
              <w:left w:val="single" w:sz="4" w:space="0" w:color="auto"/>
              <w:bottom w:val="single" w:sz="4" w:space="0" w:color="auto"/>
            </w:tcBorders>
          </w:tcPr>
          <w:p w14:paraId="5D2BC29C" w14:textId="77777777" w:rsidR="001E41F3" w:rsidRDefault="001E41F3">
            <w:pPr>
              <w:pStyle w:val="CRCoverPage"/>
              <w:spacing w:after="0"/>
              <w:rPr>
                <w:b/>
                <w:i/>
                <w:noProof/>
              </w:rPr>
            </w:pPr>
          </w:p>
        </w:tc>
        <w:tc>
          <w:tcPr>
            <w:tcW w:w="4677" w:type="dxa"/>
            <w:gridSpan w:val="8"/>
            <w:tcBorders>
              <w:bottom w:val="single" w:sz="4" w:space="0" w:color="auto"/>
            </w:tcBorders>
          </w:tcPr>
          <w:p w14:paraId="72D5D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E01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9D3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5F033" w14:textId="77777777" w:rsidTr="00547111">
        <w:tc>
          <w:tcPr>
            <w:tcW w:w="1843" w:type="dxa"/>
          </w:tcPr>
          <w:p w14:paraId="160F3FF0" w14:textId="77777777" w:rsidR="001E41F3" w:rsidRDefault="001E41F3">
            <w:pPr>
              <w:pStyle w:val="CRCoverPage"/>
              <w:spacing w:after="0"/>
              <w:rPr>
                <w:b/>
                <w:i/>
                <w:noProof/>
                <w:sz w:val="8"/>
                <w:szCs w:val="8"/>
              </w:rPr>
            </w:pPr>
          </w:p>
        </w:tc>
        <w:tc>
          <w:tcPr>
            <w:tcW w:w="7797" w:type="dxa"/>
            <w:gridSpan w:val="10"/>
          </w:tcPr>
          <w:p w14:paraId="621486D8" w14:textId="77777777" w:rsidR="001E41F3" w:rsidRDefault="001E41F3">
            <w:pPr>
              <w:pStyle w:val="CRCoverPage"/>
              <w:spacing w:after="0"/>
              <w:rPr>
                <w:noProof/>
                <w:sz w:val="8"/>
                <w:szCs w:val="8"/>
              </w:rPr>
            </w:pPr>
          </w:p>
        </w:tc>
      </w:tr>
      <w:tr w:rsidR="001E41F3" w14:paraId="172ECDE9" w14:textId="77777777" w:rsidTr="00547111">
        <w:tc>
          <w:tcPr>
            <w:tcW w:w="2694" w:type="dxa"/>
            <w:gridSpan w:val="2"/>
            <w:tcBorders>
              <w:top w:val="single" w:sz="4" w:space="0" w:color="auto"/>
              <w:left w:val="single" w:sz="4" w:space="0" w:color="auto"/>
            </w:tcBorders>
          </w:tcPr>
          <w:p w14:paraId="555CA5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E4D78" w14:textId="54969994" w:rsidR="001E41F3" w:rsidRDefault="00B8123C">
            <w:pPr>
              <w:pStyle w:val="CRCoverPage"/>
              <w:spacing w:after="0"/>
              <w:ind w:left="100"/>
              <w:rPr>
                <w:noProof/>
              </w:rPr>
            </w:pPr>
            <w:r>
              <w:rPr>
                <w:noProof/>
              </w:rPr>
              <w:t xml:space="preserve">FN-RG </w:t>
            </w:r>
            <w:r w:rsidR="003334DB">
              <w:rPr>
                <w:noProof/>
              </w:rPr>
              <w:t xml:space="preserve">procedures </w:t>
            </w:r>
            <w:r>
              <w:rPr>
                <w:noProof/>
              </w:rPr>
              <w:t>for configuration update, AN release and N2 proce</w:t>
            </w:r>
            <w:r w:rsidR="00490A48">
              <w:rPr>
                <w:noProof/>
              </w:rPr>
              <w:t>dures are missing.</w:t>
            </w:r>
          </w:p>
        </w:tc>
      </w:tr>
      <w:tr w:rsidR="001E41F3" w14:paraId="1DC4CA80" w14:textId="77777777" w:rsidTr="00547111">
        <w:tc>
          <w:tcPr>
            <w:tcW w:w="2694" w:type="dxa"/>
            <w:gridSpan w:val="2"/>
            <w:tcBorders>
              <w:left w:val="single" w:sz="4" w:space="0" w:color="auto"/>
            </w:tcBorders>
          </w:tcPr>
          <w:p w14:paraId="799E2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E0AFCB" w14:textId="77777777" w:rsidR="001E41F3" w:rsidRDefault="001E41F3">
            <w:pPr>
              <w:pStyle w:val="CRCoverPage"/>
              <w:spacing w:after="0"/>
              <w:rPr>
                <w:noProof/>
                <w:sz w:val="8"/>
                <w:szCs w:val="8"/>
              </w:rPr>
            </w:pPr>
          </w:p>
        </w:tc>
      </w:tr>
      <w:tr w:rsidR="001E41F3" w14:paraId="53D1C069" w14:textId="77777777" w:rsidTr="00547111">
        <w:tc>
          <w:tcPr>
            <w:tcW w:w="2694" w:type="dxa"/>
            <w:gridSpan w:val="2"/>
            <w:tcBorders>
              <w:left w:val="single" w:sz="4" w:space="0" w:color="auto"/>
            </w:tcBorders>
          </w:tcPr>
          <w:p w14:paraId="21995C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D9535" w14:textId="3EFEF375" w:rsidR="001E41F3" w:rsidRDefault="00644D4A">
            <w:pPr>
              <w:pStyle w:val="CRCoverPage"/>
              <w:spacing w:after="0"/>
              <w:ind w:left="100"/>
              <w:rPr>
                <w:noProof/>
              </w:rPr>
            </w:pPr>
            <w:r>
              <w:rPr>
                <w:noProof/>
              </w:rPr>
              <w:t xml:space="preserve">FN-RG </w:t>
            </w:r>
            <w:r w:rsidR="00490A48">
              <w:rPr>
                <w:noProof/>
              </w:rPr>
              <w:t xml:space="preserve">configuration update, AN release and N2 procedures are </w:t>
            </w:r>
            <w:r w:rsidR="00614036">
              <w:rPr>
                <w:noProof/>
              </w:rPr>
              <w:t>added</w:t>
            </w:r>
            <w:r>
              <w:rPr>
                <w:noProof/>
              </w:rPr>
              <w:t>.</w:t>
            </w:r>
          </w:p>
        </w:tc>
      </w:tr>
      <w:tr w:rsidR="001E41F3" w14:paraId="2EB6F1DC" w14:textId="77777777" w:rsidTr="00547111">
        <w:tc>
          <w:tcPr>
            <w:tcW w:w="2694" w:type="dxa"/>
            <w:gridSpan w:val="2"/>
            <w:tcBorders>
              <w:left w:val="single" w:sz="4" w:space="0" w:color="auto"/>
            </w:tcBorders>
          </w:tcPr>
          <w:p w14:paraId="30CF51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17D77" w14:textId="77777777" w:rsidR="001E41F3" w:rsidRDefault="001E41F3">
            <w:pPr>
              <w:pStyle w:val="CRCoverPage"/>
              <w:spacing w:after="0"/>
              <w:rPr>
                <w:noProof/>
                <w:sz w:val="8"/>
                <w:szCs w:val="8"/>
              </w:rPr>
            </w:pPr>
          </w:p>
        </w:tc>
      </w:tr>
      <w:tr w:rsidR="001E41F3" w14:paraId="675CFC8A" w14:textId="77777777" w:rsidTr="00547111">
        <w:tc>
          <w:tcPr>
            <w:tcW w:w="2694" w:type="dxa"/>
            <w:gridSpan w:val="2"/>
            <w:tcBorders>
              <w:left w:val="single" w:sz="4" w:space="0" w:color="auto"/>
              <w:bottom w:val="single" w:sz="4" w:space="0" w:color="auto"/>
            </w:tcBorders>
          </w:tcPr>
          <w:p w14:paraId="3B693E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2C8C5" w14:textId="77777777" w:rsidR="001E41F3" w:rsidRDefault="00614036">
            <w:pPr>
              <w:pStyle w:val="CRCoverPage"/>
              <w:spacing w:after="0"/>
              <w:ind w:left="100"/>
              <w:rPr>
                <w:noProof/>
              </w:rPr>
            </w:pPr>
            <w:r>
              <w:rPr>
                <w:noProof/>
              </w:rPr>
              <w:t>Incomplete specification</w:t>
            </w:r>
          </w:p>
        </w:tc>
      </w:tr>
      <w:tr w:rsidR="001E41F3" w14:paraId="2546333B" w14:textId="77777777" w:rsidTr="00547111">
        <w:tc>
          <w:tcPr>
            <w:tcW w:w="2694" w:type="dxa"/>
            <w:gridSpan w:val="2"/>
          </w:tcPr>
          <w:p w14:paraId="75512534" w14:textId="77777777" w:rsidR="001E41F3" w:rsidRDefault="001E41F3">
            <w:pPr>
              <w:pStyle w:val="CRCoverPage"/>
              <w:spacing w:after="0"/>
              <w:rPr>
                <w:b/>
                <w:i/>
                <w:noProof/>
                <w:sz w:val="8"/>
                <w:szCs w:val="8"/>
              </w:rPr>
            </w:pPr>
          </w:p>
        </w:tc>
        <w:tc>
          <w:tcPr>
            <w:tcW w:w="6946" w:type="dxa"/>
            <w:gridSpan w:val="9"/>
          </w:tcPr>
          <w:p w14:paraId="450D2B62" w14:textId="77777777" w:rsidR="001E41F3" w:rsidRDefault="001E41F3">
            <w:pPr>
              <w:pStyle w:val="CRCoverPage"/>
              <w:spacing w:after="0"/>
              <w:rPr>
                <w:noProof/>
                <w:sz w:val="8"/>
                <w:szCs w:val="8"/>
              </w:rPr>
            </w:pPr>
          </w:p>
        </w:tc>
      </w:tr>
      <w:tr w:rsidR="001E41F3" w14:paraId="5C346B01" w14:textId="77777777" w:rsidTr="00547111">
        <w:tc>
          <w:tcPr>
            <w:tcW w:w="2694" w:type="dxa"/>
            <w:gridSpan w:val="2"/>
            <w:tcBorders>
              <w:top w:val="single" w:sz="4" w:space="0" w:color="auto"/>
              <w:left w:val="single" w:sz="4" w:space="0" w:color="auto"/>
            </w:tcBorders>
          </w:tcPr>
          <w:p w14:paraId="112836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04ADA" w14:textId="266EC4BD" w:rsidR="001E41F3" w:rsidRDefault="00614036">
            <w:pPr>
              <w:pStyle w:val="CRCoverPage"/>
              <w:spacing w:after="0"/>
              <w:ind w:left="100"/>
              <w:rPr>
                <w:noProof/>
              </w:rPr>
            </w:pPr>
            <w:r>
              <w:rPr>
                <w:noProof/>
              </w:rPr>
              <w:t>7.</w:t>
            </w:r>
            <w:r w:rsidR="003A1EB9">
              <w:rPr>
                <w:noProof/>
              </w:rPr>
              <w:t>2.</w:t>
            </w:r>
            <w:r w:rsidR="002E1426">
              <w:rPr>
                <w:noProof/>
              </w:rPr>
              <w:t xml:space="preserve">3, </w:t>
            </w:r>
            <w:r w:rsidR="008E379E">
              <w:rPr>
                <w:noProof/>
              </w:rPr>
              <w:t xml:space="preserve">7.2.3.0, 7.2.3.1, 7.2.3.X (new), </w:t>
            </w:r>
            <w:r w:rsidR="002E1426">
              <w:rPr>
                <w:noProof/>
              </w:rPr>
              <w:t xml:space="preserve">7.2.5, </w:t>
            </w:r>
            <w:r w:rsidR="008E379E">
              <w:rPr>
                <w:noProof/>
              </w:rPr>
              <w:t xml:space="preserve">7.2.5.X, 7.2.5.Y, </w:t>
            </w:r>
            <w:r w:rsidR="002E1426">
              <w:rPr>
                <w:noProof/>
              </w:rPr>
              <w:t>7.2.6</w:t>
            </w:r>
            <w:r w:rsidR="008E379E">
              <w:rPr>
                <w:noProof/>
              </w:rPr>
              <w:t>, 7.2.6.0, 7.2.6.1</w:t>
            </w:r>
          </w:p>
        </w:tc>
      </w:tr>
      <w:tr w:rsidR="001E41F3" w14:paraId="1AE9E186" w14:textId="77777777" w:rsidTr="00547111">
        <w:tc>
          <w:tcPr>
            <w:tcW w:w="2694" w:type="dxa"/>
            <w:gridSpan w:val="2"/>
            <w:tcBorders>
              <w:left w:val="single" w:sz="4" w:space="0" w:color="auto"/>
            </w:tcBorders>
          </w:tcPr>
          <w:p w14:paraId="61F9EF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0425" w14:textId="77777777" w:rsidR="001E41F3" w:rsidRDefault="001E41F3">
            <w:pPr>
              <w:pStyle w:val="CRCoverPage"/>
              <w:spacing w:after="0"/>
              <w:rPr>
                <w:noProof/>
                <w:sz w:val="8"/>
                <w:szCs w:val="8"/>
              </w:rPr>
            </w:pPr>
          </w:p>
        </w:tc>
      </w:tr>
      <w:tr w:rsidR="001E41F3" w14:paraId="72893123" w14:textId="77777777" w:rsidTr="00547111">
        <w:tc>
          <w:tcPr>
            <w:tcW w:w="2694" w:type="dxa"/>
            <w:gridSpan w:val="2"/>
            <w:tcBorders>
              <w:left w:val="single" w:sz="4" w:space="0" w:color="auto"/>
            </w:tcBorders>
          </w:tcPr>
          <w:p w14:paraId="197DA2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3CE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1304F" w14:textId="77777777" w:rsidR="001E41F3" w:rsidRDefault="001E41F3">
            <w:pPr>
              <w:pStyle w:val="CRCoverPage"/>
              <w:spacing w:after="0"/>
              <w:jc w:val="center"/>
              <w:rPr>
                <w:b/>
                <w:caps/>
                <w:noProof/>
              </w:rPr>
            </w:pPr>
            <w:r>
              <w:rPr>
                <w:b/>
                <w:caps/>
                <w:noProof/>
              </w:rPr>
              <w:t>N</w:t>
            </w:r>
          </w:p>
        </w:tc>
        <w:tc>
          <w:tcPr>
            <w:tcW w:w="2977" w:type="dxa"/>
            <w:gridSpan w:val="4"/>
          </w:tcPr>
          <w:p w14:paraId="15C735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4BBC72" w14:textId="77777777" w:rsidR="001E41F3" w:rsidRDefault="001E41F3">
            <w:pPr>
              <w:pStyle w:val="CRCoverPage"/>
              <w:spacing w:after="0"/>
              <w:ind w:left="99"/>
              <w:rPr>
                <w:noProof/>
              </w:rPr>
            </w:pPr>
          </w:p>
        </w:tc>
      </w:tr>
      <w:tr w:rsidR="001E41F3" w14:paraId="0ED603FC" w14:textId="77777777" w:rsidTr="00547111">
        <w:tc>
          <w:tcPr>
            <w:tcW w:w="2694" w:type="dxa"/>
            <w:gridSpan w:val="2"/>
            <w:tcBorders>
              <w:left w:val="single" w:sz="4" w:space="0" w:color="auto"/>
            </w:tcBorders>
          </w:tcPr>
          <w:p w14:paraId="142EEF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B03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C05D" w14:textId="77777777" w:rsidR="001E41F3" w:rsidRDefault="00614036">
            <w:pPr>
              <w:pStyle w:val="CRCoverPage"/>
              <w:spacing w:after="0"/>
              <w:jc w:val="center"/>
              <w:rPr>
                <w:b/>
                <w:caps/>
                <w:noProof/>
              </w:rPr>
            </w:pPr>
            <w:r>
              <w:rPr>
                <w:b/>
                <w:caps/>
                <w:noProof/>
              </w:rPr>
              <w:t>X</w:t>
            </w:r>
          </w:p>
        </w:tc>
        <w:tc>
          <w:tcPr>
            <w:tcW w:w="2977" w:type="dxa"/>
            <w:gridSpan w:val="4"/>
          </w:tcPr>
          <w:p w14:paraId="6949ACD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89417" w14:textId="77777777" w:rsidR="001E41F3" w:rsidRDefault="00145D43">
            <w:pPr>
              <w:pStyle w:val="CRCoverPage"/>
              <w:spacing w:after="0"/>
              <w:ind w:left="99"/>
              <w:rPr>
                <w:noProof/>
              </w:rPr>
            </w:pPr>
            <w:r>
              <w:rPr>
                <w:noProof/>
              </w:rPr>
              <w:t xml:space="preserve">TS/TR ... CR ... </w:t>
            </w:r>
          </w:p>
        </w:tc>
      </w:tr>
      <w:tr w:rsidR="001E41F3" w14:paraId="6FA6E406" w14:textId="77777777" w:rsidTr="00547111">
        <w:tc>
          <w:tcPr>
            <w:tcW w:w="2694" w:type="dxa"/>
            <w:gridSpan w:val="2"/>
            <w:tcBorders>
              <w:left w:val="single" w:sz="4" w:space="0" w:color="auto"/>
            </w:tcBorders>
          </w:tcPr>
          <w:p w14:paraId="436394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4C1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18B86" w14:textId="77777777" w:rsidR="001E41F3" w:rsidRDefault="00614036">
            <w:pPr>
              <w:pStyle w:val="CRCoverPage"/>
              <w:spacing w:after="0"/>
              <w:jc w:val="center"/>
              <w:rPr>
                <w:b/>
                <w:caps/>
                <w:noProof/>
              </w:rPr>
            </w:pPr>
            <w:r>
              <w:rPr>
                <w:b/>
                <w:caps/>
                <w:noProof/>
              </w:rPr>
              <w:t>X</w:t>
            </w:r>
          </w:p>
        </w:tc>
        <w:tc>
          <w:tcPr>
            <w:tcW w:w="2977" w:type="dxa"/>
            <w:gridSpan w:val="4"/>
          </w:tcPr>
          <w:p w14:paraId="747284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4D118B" w14:textId="77777777" w:rsidR="001E41F3" w:rsidRDefault="00145D43">
            <w:pPr>
              <w:pStyle w:val="CRCoverPage"/>
              <w:spacing w:after="0"/>
              <w:ind w:left="99"/>
              <w:rPr>
                <w:noProof/>
              </w:rPr>
            </w:pPr>
            <w:r>
              <w:rPr>
                <w:noProof/>
              </w:rPr>
              <w:t xml:space="preserve">TS/TR ... CR ... </w:t>
            </w:r>
          </w:p>
        </w:tc>
      </w:tr>
      <w:tr w:rsidR="001E41F3" w14:paraId="653DCE8A" w14:textId="77777777" w:rsidTr="00547111">
        <w:tc>
          <w:tcPr>
            <w:tcW w:w="2694" w:type="dxa"/>
            <w:gridSpan w:val="2"/>
            <w:tcBorders>
              <w:left w:val="single" w:sz="4" w:space="0" w:color="auto"/>
            </w:tcBorders>
          </w:tcPr>
          <w:p w14:paraId="7086B4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73C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CB9E" w14:textId="77777777" w:rsidR="001E41F3" w:rsidRDefault="00614036">
            <w:pPr>
              <w:pStyle w:val="CRCoverPage"/>
              <w:spacing w:after="0"/>
              <w:jc w:val="center"/>
              <w:rPr>
                <w:b/>
                <w:caps/>
                <w:noProof/>
              </w:rPr>
            </w:pPr>
            <w:r>
              <w:rPr>
                <w:b/>
                <w:caps/>
                <w:noProof/>
              </w:rPr>
              <w:t>X</w:t>
            </w:r>
          </w:p>
        </w:tc>
        <w:tc>
          <w:tcPr>
            <w:tcW w:w="2977" w:type="dxa"/>
            <w:gridSpan w:val="4"/>
          </w:tcPr>
          <w:p w14:paraId="6CFE44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9466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168C04" w14:textId="77777777" w:rsidTr="008863B9">
        <w:tc>
          <w:tcPr>
            <w:tcW w:w="2694" w:type="dxa"/>
            <w:gridSpan w:val="2"/>
            <w:tcBorders>
              <w:left w:val="single" w:sz="4" w:space="0" w:color="auto"/>
            </w:tcBorders>
          </w:tcPr>
          <w:p w14:paraId="0F297DBF" w14:textId="77777777" w:rsidR="001E41F3" w:rsidRDefault="001E41F3">
            <w:pPr>
              <w:pStyle w:val="CRCoverPage"/>
              <w:spacing w:after="0"/>
              <w:rPr>
                <w:b/>
                <w:i/>
                <w:noProof/>
              </w:rPr>
            </w:pPr>
          </w:p>
        </w:tc>
        <w:tc>
          <w:tcPr>
            <w:tcW w:w="6946" w:type="dxa"/>
            <w:gridSpan w:val="9"/>
            <w:tcBorders>
              <w:right w:val="single" w:sz="4" w:space="0" w:color="auto"/>
            </w:tcBorders>
          </w:tcPr>
          <w:p w14:paraId="45C9B44B" w14:textId="77777777" w:rsidR="001E41F3" w:rsidRDefault="001E41F3">
            <w:pPr>
              <w:pStyle w:val="CRCoverPage"/>
              <w:spacing w:after="0"/>
              <w:rPr>
                <w:noProof/>
              </w:rPr>
            </w:pPr>
          </w:p>
        </w:tc>
      </w:tr>
      <w:tr w:rsidR="001E41F3" w14:paraId="4947A0DB" w14:textId="77777777" w:rsidTr="008863B9">
        <w:tc>
          <w:tcPr>
            <w:tcW w:w="2694" w:type="dxa"/>
            <w:gridSpan w:val="2"/>
            <w:tcBorders>
              <w:left w:val="single" w:sz="4" w:space="0" w:color="auto"/>
              <w:bottom w:val="single" w:sz="4" w:space="0" w:color="auto"/>
            </w:tcBorders>
          </w:tcPr>
          <w:p w14:paraId="0A066F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DEA70" w14:textId="77777777" w:rsidR="001E41F3" w:rsidRDefault="001E41F3">
            <w:pPr>
              <w:pStyle w:val="CRCoverPage"/>
              <w:spacing w:after="0"/>
              <w:ind w:left="100"/>
              <w:rPr>
                <w:noProof/>
              </w:rPr>
            </w:pPr>
          </w:p>
        </w:tc>
      </w:tr>
      <w:tr w:rsidR="008863B9" w:rsidRPr="008863B9" w14:paraId="0AC6904E" w14:textId="77777777" w:rsidTr="008863B9">
        <w:tc>
          <w:tcPr>
            <w:tcW w:w="2694" w:type="dxa"/>
            <w:gridSpan w:val="2"/>
            <w:tcBorders>
              <w:top w:val="single" w:sz="4" w:space="0" w:color="auto"/>
              <w:bottom w:val="single" w:sz="4" w:space="0" w:color="auto"/>
            </w:tcBorders>
          </w:tcPr>
          <w:p w14:paraId="5BF2C7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B213B" w14:textId="77777777" w:rsidR="008863B9" w:rsidRPr="008863B9" w:rsidRDefault="008863B9">
            <w:pPr>
              <w:pStyle w:val="CRCoverPage"/>
              <w:spacing w:after="0"/>
              <w:ind w:left="100"/>
              <w:rPr>
                <w:noProof/>
                <w:sz w:val="8"/>
                <w:szCs w:val="8"/>
              </w:rPr>
            </w:pPr>
          </w:p>
        </w:tc>
      </w:tr>
      <w:tr w:rsidR="008863B9" w14:paraId="08AA01F0" w14:textId="77777777" w:rsidTr="008863B9">
        <w:tc>
          <w:tcPr>
            <w:tcW w:w="2694" w:type="dxa"/>
            <w:gridSpan w:val="2"/>
            <w:tcBorders>
              <w:top w:val="single" w:sz="4" w:space="0" w:color="auto"/>
              <w:left w:val="single" w:sz="4" w:space="0" w:color="auto"/>
              <w:bottom w:val="single" w:sz="4" w:space="0" w:color="auto"/>
            </w:tcBorders>
          </w:tcPr>
          <w:p w14:paraId="7E9AB8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9B93" w14:textId="77777777" w:rsidR="008863B9" w:rsidRDefault="008863B9">
            <w:pPr>
              <w:pStyle w:val="CRCoverPage"/>
              <w:spacing w:after="0"/>
              <w:ind w:left="100"/>
              <w:rPr>
                <w:noProof/>
              </w:rPr>
            </w:pPr>
          </w:p>
        </w:tc>
      </w:tr>
    </w:tbl>
    <w:p w14:paraId="7D191C1E" w14:textId="77777777" w:rsidR="001E41F3" w:rsidRDefault="001E41F3">
      <w:pPr>
        <w:pStyle w:val="CRCoverPage"/>
        <w:spacing w:after="0"/>
        <w:rPr>
          <w:noProof/>
          <w:sz w:val="8"/>
          <w:szCs w:val="8"/>
        </w:rPr>
      </w:pPr>
    </w:p>
    <w:p w14:paraId="47589320" w14:textId="77777777" w:rsidR="001E41F3" w:rsidRDefault="001E41F3">
      <w:pPr>
        <w:rPr>
          <w:noProof/>
        </w:rPr>
      </w:pPr>
    </w:p>
    <w:p w14:paraId="2C10FF94" w14:textId="77777777" w:rsidR="00614036" w:rsidRDefault="00614036">
      <w:pPr>
        <w:rPr>
          <w:noProof/>
        </w:rPr>
      </w:pPr>
    </w:p>
    <w:p w14:paraId="53C6D6AD" w14:textId="77777777" w:rsidR="000B4F8F" w:rsidRDefault="000B4F8F">
      <w:pPr>
        <w:spacing w:after="0"/>
        <w:rPr>
          <w:noProof/>
          <w:color w:val="FF0000"/>
          <w:sz w:val="36"/>
        </w:rPr>
      </w:pPr>
      <w:bookmarkStart w:id="2" w:name="_Hlk10621589"/>
      <w:r>
        <w:rPr>
          <w:noProof/>
          <w:color w:val="FF0000"/>
          <w:sz w:val="36"/>
        </w:rPr>
        <w:br w:type="page"/>
      </w:r>
    </w:p>
    <w:p w14:paraId="23299926" w14:textId="00017A8B" w:rsidR="00614036" w:rsidRPr="00614036" w:rsidRDefault="00614036" w:rsidP="00614036">
      <w:pPr>
        <w:jc w:val="center"/>
        <w:rPr>
          <w:noProof/>
          <w:color w:val="FF0000"/>
          <w:sz w:val="36"/>
        </w:rPr>
      </w:pPr>
      <w:r w:rsidRPr="00614036">
        <w:rPr>
          <w:noProof/>
          <w:color w:val="FF0000"/>
          <w:sz w:val="36"/>
        </w:rPr>
        <w:lastRenderedPageBreak/>
        <w:t>**** First Change ****</w:t>
      </w:r>
    </w:p>
    <w:p w14:paraId="52C0F523" w14:textId="77777777" w:rsidR="00415FB6" w:rsidRPr="003B7B43" w:rsidRDefault="00415FB6" w:rsidP="00415FB6">
      <w:pPr>
        <w:pStyle w:val="Heading3"/>
      </w:pPr>
      <w:bookmarkStart w:id="3" w:name="_Toc10061807"/>
      <w:bookmarkEnd w:id="2"/>
      <w:r w:rsidRPr="003B7B43">
        <w:t>7.2.3</w:t>
      </w:r>
      <w:r w:rsidRPr="003B7B43">
        <w:tab/>
        <w:t>5G-RG and FN-RG Configuration Update</w:t>
      </w:r>
      <w:bookmarkEnd w:id="3"/>
    </w:p>
    <w:p w14:paraId="4F8919B4" w14:textId="77777777" w:rsidR="00415FB6" w:rsidRPr="003B7B43" w:rsidRDefault="00415FB6" w:rsidP="00415FB6">
      <w:pPr>
        <w:pStyle w:val="Heading4"/>
      </w:pPr>
      <w:bookmarkStart w:id="4" w:name="_Toc10061808"/>
      <w:r w:rsidRPr="003B7B43">
        <w:t>7.2.3.0</w:t>
      </w:r>
      <w:r w:rsidRPr="003B7B43">
        <w:tab/>
        <w:t>General</w:t>
      </w:r>
      <w:bookmarkEnd w:id="4"/>
    </w:p>
    <w:p w14:paraId="59ABEDFF" w14:textId="77777777" w:rsidR="00415FB6" w:rsidRPr="003B7B43" w:rsidRDefault="00415FB6" w:rsidP="00415FB6">
      <w:r w:rsidRPr="003B7B43">
        <w:t>This clause specifies delta for Configuration Update procedure defined in TS</w:t>
      </w:r>
      <w:r>
        <w:t> </w:t>
      </w:r>
      <w:r w:rsidRPr="003B7B43">
        <w:t>23.502</w:t>
      </w:r>
      <w:r>
        <w:t> </w:t>
      </w:r>
      <w:r w:rsidRPr="003B7B43">
        <w:t>[3] clause 4.2.4 for 5G-RG and FN-RG.</w:t>
      </w:r>
    </w:p>
    <w:p w14:paraId="33D64726" w14:textId="2C9C9E7B" w:rsidR="00415FB6" w:rsidRPr="003B7B43" w:rsidDel="00D076F6" w:rsidRDefault="00415FB6" w:rsidP="00415FB6">
      <w:pPr>
        <w:pStyle w:val="EditorsNote"/>
        <w:rPr>
          <w:del w:id="5" w:author="Ericsson" w:date="2019-06-09T14:24:00Z"/>
        </w:rPr>
      </w:pPr>
      <w:del w:id="6" w:author="Ericsson" w:date="2019-06-09T14:24:00Z">
        <w:r w:rsidRPr="003B7B43" w:rsidDel="00D076F6">
          <w:delText>Editor</w:delText>
        </w:r>
        <w:r w:rsidDel="00D076F6">
          <w:delText>'</w:delText>
        </w:r>
        <w:r w:rsidRPr="003B7B43" w:rsidDel="00D076F6">
          <w:delText xml:space="preserve">s </w:delText>
        </w:r>
        <w:r w:rsidDel="00D076F6">
          <w:delText>n</w:delText>
        </w:r>
        <w:r w:rsidRPr="003B7B43" w:rsidDel="00D076F6">
          <w:delText>ote:</w:delText>
        </w:r>
        <w:r w:rsidDel="00D076F6">
          <w:tab/>
          <w:delText>T</w:delText>
        </w:r>
        <w:r w:rsidRPr="003B7B43" w:rsidDel="00D076F6">
          <w:delText>he support for FN-RG is FFS.</w:delText>
        </w:r>
      </w:del>
    </w:p>
    <w:p w14:paraId="3E744BC8" w14:textId="0F7899D8" w:rsidR="00415FB6" w:rsidRPr="003B7B43" w:rsidRDefault="00415FB6" w:rsidP="00415FB6">
      <w:pPr>
        <w:pStyle w:val="Heading4"/>
      </w:pPr>
      <w:bookmarkStart w:id="7" w:name="_Toc10061809"/>
      <w:r w:rsidRPr="003B7B43">
        <w:t>7.2.3.1</w:t>
      </w:r>
      <w:r w:rsidRPr="003B7B43">
        <w:tab/>
        <w:t xml:space="preserve">5G-RG </w:t>
      </w:r>
      <w:del w:id="8" w:author="Ericsson" w:date="2019-06-09T14:24:00Z">
        <w:r w:rsidRPr="003B7B43" w:rsidDel="00D076F6">
          <w:delText xml:space="preserve">and FN-RG </w:delText>
        </w:r>
      </w:del>
      <w:r w:rsidRPr="003B7B43">
        <w:t>Configuration Update via W-5GAN Access</w:t>
      </w:r>
      <w:bookmarkEnd w:id="7"/>
    </w:p>
    <w:p w14:paraId="0E8BFC5E" w14:textId="77777777" w:rsidR="00415FB6" w:rsidRPr="003B7B43" w:rsidRDefault="00415FB6" w:rsidP="00415FB6">
      <w:r w:rsidRPr="003B7B43">
        <w:t>The 5G-RG Configuration Update procedures via W-5GAN may be used by the network at any time to update 5G-RG configuration which includes:</w:t>
      </w:r>
    </w:p>
    <w:p w14:paraId="2B5D6B48" w14:textId="77777777" w:rsidR="00415FB6" w:rsidRPr="003B7B43" w:rsidRDefault="00415FB6" w:rsidP="00415FB6">
      <w:pPr>
        <w:pStyle w:val="B1"/>
      </w:pPr>
      <w:r w:rsidRPr="003B7B43">
        <w:t>-</w:t>
      </w:r>
      <w:r w:rsidRPr="003B7B43">
        <w:tab/>
        <w:t>Access and Mobility Management related parameters decided and provided by the AMF. This includes the Configured NSSAI and its mapping to the Subscribed S-NSSAIs, the Allowed NSSAI and its mapping to Subscribed S-NSSAIs.</w:t>
      </w:r>
    </w:p>
    <w:p w14:paraId="39E9676C" w14:textId="77777777" w:rsidR="00415FB6" w:rsidRPr="003B7B43" w:rsidRDefault="00415FB6" w:rsidP="00415FB6">
      <w:pPr>
        <w:pStyle w:val="B1"/>
      </w:pPr>
      <w:r w:rsidRPr="003B7B43">
        <w:t>-</w:t>
      </w:r>
      <w:r w:rsidRPr="003B7B43">
        <w:tab/>
        <w:t>5G-RG Policy (i.e. URSP) provided by the PCF.</w:t>
      </w:r>
    </w:p>
    <w:p w14:paraId="4A3171E6" w14:textId="77777777" w:rsidR="00415FB6" w:rsidRPr="003B7B43" w:rsidRDefault="00415FB6" w:rsidP="00415FB6">
      <w:r w:rsidRPr="003B7B43">
        <w:t>The procedure described in TS</w:t>
      </w:r>
      <w:r>
        <w:t> </w:t>
      </w:r>
      <w:r w:rsidRPr="003B7B43">
        <w:t>23.502</w:t>
      </w:r>
      <w:r>
        <w:t> </w:t>
      </w:r>
      <w:r w:rsidRPr="003B7B43">
        <w:t>[3] clause 4.2.4.2 is used for the AMF to change the 5G-RG configuration for access and mobility management related parameters generally with the following differences:</w:t>
      </w:r>
    </w:p>
    <w:p w14:paraId="65EB7253" w14:textId="77777777" w:rsidR="00415FB6" w:rsidRPr="003B7B43" w:rsidRDefault="00415FB6" w:rsidP="00415FB6">
      <w:pPr>
        <w:pStyle w:val="B1"/>
      </w:pPr>
      <w:r w:rsidRPr="003B7B43">
        <w:t>-</w:t>
      </w:r>
      <w:r w:rsidRPr="003B7B43">
        <w:tab/>
        <w:t>The UE is replaced to 5G-RG.</w:t>
      </w:r>
    </w:p>
    <w:p w14:paraId="148DB7F7" w14:textId="77777777" w:rsidR="00415FB6" w:rsidRPr="003B7B43" w:rsidRDefault="00415FB6" w:rsidP="00415FB6">
      <w:pPr>
        <w:pStyle w:val="B1"/>
      </w:pPr>
      <w:r w:rsidRPr="003B7B43">
        <w:t>-</w:t>
      </w:r>
      <w:r w:rsidRPr="003B7B43">
        <w:tab/>
        <w:t>The (R)AN is replaced to W-AGF.</w:t>
      </w:r>
    </w:p>
    <w:bookmarkStart w:id="9" w:name="_MON_1599640624"/>
    <w:bookmarkEnd w:id="9"/>
    <w:p w14:paraId="1BD74218" w14:textId="77777777" w:rsidR="00415FB6" w:rsidRPr="003B7B43" w:rsidRDefault="00415FB6" w:rsidP="00415FB6">
      <w:pPr>
        <w:pStyle w:val="TH"/>
      </w:pPr>
      <w:r w:rsidRPr="003B7B43">
        <w:object w:dxaOrig="9423" w:dyaOrig="7085" w14:anchorId="1CB6C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54pt" o:ole="">
            <v:imagedata r:id="rId12" o:title=""/>
          </v:shape>
          <o:OLEObject Type="Embed" ProgID="Word.Picture.8" ShapeID="_x0000_i1025" DrawAspect="Content" ObjectID="_1622277512" r:id="rId13"/>
        </w:object>
      </w:r>
    </w:p>
    <w:p w14:paraId="2C0F5183" w14:textId="77777777" w:rsidR="00415FB6" w:rsidRPr="003B7B43" w:rsidRDefault="00415FB6" w:rsidP="00415FB6">
      <w:pPr>
        <w:pStyle w:val="TF"/>
      </w:pPr>
      <w:r w:rsidRPr="003B7B43">
        <w:t>Figure 7.2.3.1-1: 5G-RG Configuration Update procedure for access and mobility management related parameters</w:t>
      </w:r>
    </w:p>
    <w:p w14:paraId="62B6CA4E" w14:textId="77777777" w:rsidR="00415FB6" w:rsidRDefault="00415FB6" w:rsidP="00415FB6">
      <w:pPr>
        <w:pStyle w:val="B1"/>
      </w:pPr>
      <w:r>
        <w:lastRenderedPageBreak/>
        <w:tab/>
        <w:t>In Step 0, the AMF determines the necessity of 5G-RG configuration change due to various reasons, but UE mobility change is not applicable in this release of specification. If a 5G-RG is in CM-IDLE, the AMF can wait until the 5G-RG is in CM-CONNECTED state as Network Triggered Service Request is not applicable.</w:t>
      </w:r>
    </w:p>
    <w:p w14:paraId="197C09A0" w14:textId="77777777" w:rsidR="00415FB6" w:rsidRDefault="00415FB6" w:rsidP="00415FB6">
      <w:pPr>
        <w:pStyle w:val="B1"/>
      </w:pPr>
      <w:r>
        <w:tab/>
        <w:t xml:space="preserve">In step 1, the AMF sends UE Configuration Update Command to the 5G-RG. The following parameters are not included: Mapping </w:t>
      </w:r>
      <w:proofErr w:type="gramStart"/>
      <w:r>
        <w:t>Of</w:t>
      </w:r>
      <w:proofErr w:type="gramEnd"/>
      <w:r>
        <w:t xml:space="preserve"> Allowed NSSAI, Configured NSSAI for the Serving PLMN, Mapping Of Configured NSSAI, MICO, Operator-defined access category definitions, SMS Subscribed Indication.</w:t>
      </w:r>
    </w:p>
    <w:p w14:paraId="4689F932" w14:textId="77777777" w:rsidR="00415FB6" w:rsidRDefault="00415FB6" w:rsidP="00415FB6">
      <w:pPr>
        <w:pStyle w:val="B1"/>
      </w:pPr>
      <w:r>
        <w:tab/>
        <w:t>Step 2c is not applicable in this procedure.</w:t>
      </w:r>
    </w:p>
    <w:p w14:paraId="3629C43D" w14:textId="77777777" w:rsidR="00415FB6" w:rsidRDefault="00415FB6" w:rsidP="00415FB6">
      <w:pPr>
        <w:pStyle w:val="B1"/>
      </w:pPr>
      <w:r>
        <w:tab/>
        <w:t>Step 3a is not applicable since it is only for NAS parameters that can be updated without transition from CM-IDLE are included, e.g. MICO mode.</w:t>
      </w:r>
    </w:p>
    <w:p w14:paraId="7B5A202A" w14:textId="77777777" w:rsidR="00415FB6" w:rsidRPr="003B7B43" w:rsidRDefault="00415FB6" w:rsidP="00415FB6">
      <w:r w:rsidRPr="003B7B43">
        <w:t>The procedure described in TS</w:t>
      </w:r>
      <w:r>
        <w:t> </w:t>
      </w:r>
      <w:r w:rsidRPr="003B7B43">
        <w:t>23.502</w:t>
      </w:r>
      <w:r>
        <w:t> </w:t>
      </w:r>
      <w:r w:rsidRPr="003B7B43">
        <w:t>[3] clause 4.2.4.3 is used for the PCF to change or provide new 5G-RG policies in the 5G-RG, with the following exceptions:</w:t>
      </w:r>
    </w:p>
    <w:p w14:paraId="4B90DA73" w14:textId="77777777" w:rsidR="00415FB6" w:rsidRPr="003B7B43" w:rsidRDefault="00415FB6" w:rsidP="00415FB6">
      <w:pPr>
        <w:pStyle w:val="B1"/>
      </w:pPr>
      <w:r w:rsidRPr="003B7B43">
        <w:t>-</w:t>
      </w:r>
      <w:r w:rsidRPr="003B7B43">
        <w:tab/>
        <w:t xml:space="preserve">The Non-3GPP access network is corresponding to the W-5GAN. </w:t>
      </w:r>
    </w:p>
    <w:p w14:paraId="0F195CE6" w14:textId="77777777" w:rsidR="00415FB6" w:rsidRPr="003B7B43" w:rsidRDefault="00415FB6" w:rsidP="00415FB6">
      <w:pPr>
        <w:pStyle w:val="B1"/>
      </w:pPr>
      <w:r w:rsidRPr="003B7B43">
        <w:t>-</w:t>
      </w:r>
      <w:r w:rsidRPr="003B7B43">
        <w:tab/>
        <w:t xml:space="preserve">The (R)AN corresponds to </w:t>
      </w:r>
      <w:proofErr w:type="gramStart"/>
      <w:r w:rsidRPr="003B7B43">
        <w:t>an</w:t>
      </w:r>
      <w:proofErr w:type="gramEnd"/>
      <w:r w:rsidRPr="003B7B43">
        <w:t xml:space="preserve"> W-AGF.</w:t>
      </w:r>
    </w:p>
    <w:p w14:paraId="5B0DA557" w14:textId="77777777" w:rsidR="00415FB6" w:rsidRPr="003B7B43" w:rsidRDefault="00415FB6" w:rsidP="00415FB6">
      <w:pPr>
        <w:pStyle w:val="B1"/>
      </w:pPr>
      <w:r w:rsidRPr="003B7B43">
        <w:t>-</w:t>
      </w:r>
      <w:r w:rsidRPr="003B7B43">
        <w:tab/>
        <w:t>The UE corresponds to 5G-RG.</w:t>
      </w:r>
    </w:p>
    <w:p w14:paraId="358CE6E1" w14:textId="77777777" w:rsidR="00415FB6" w:rsidRPr="003B7B43" w:rsidRDefault="00415FB6" w:rsidP="00415FB6">
      <w:pPr>
        <w:pStyle w:val="B1"/>
      </w:pPr>
      <w:r w:rsidRPr="003B7B43">
        <w:t>-</w:t>
      </w:r>
      <w:r w:rsidRPr="003B7B43">
        <w:tab/>
        <w:t>The means for carrying NAS messages between 5G-RG and W-AGF is to be defined by BBF.</w:t>
      </w:r>
    </w:p>
    <w:p w14:paraId="79820B45" w14:textId="77777777" w:rsidR="00415FB6" w:rsidRPr="003B7B43" w:rsidRDefault="00415FB6" w:rsidP="00415FB6">
      <w:pPr>
        <w:pStyle w:val="B1"/>
      </w:pPr>
      <w:r w:rsidRPr="003B7B43">
        <w:t>-</w:t>
      </w:r>
      <w:r w:rsidRPr="003B7B43">
        <w:tab/>
        <w:t>Step 2 is not applicable since the Network Triggered Service Request is not applicable in case of W-5GAN.</w:t>
      </w:r>
    </w:p>
    <w:p w14:paraId="0CF7457D" w14:textId="77777777" w:rsidR="00415FB6" w:rsidRPr="003B7B43" w:rsidRDefault="00415FB6" w:rsidP="00415FB6">
      <w:pPr>
        <w:pStyle w:val="TH"/>
      </w:pPr>
      <w:r w:rsidRPr="003B7B43">
        <w:object w:dxaOrig="10305" w:dyaOrig="4717" w14:anchorId="2BEA335B">
          <v:shape id="_x0000_i1026" type="#_x0000_t75" style="width:480.75pt;height:220.5pt" o:ole="">
            <v:imagedata r:id="rId14" o:title=""/>
          </v:shape>
          <o:OLEObject Type="Embed" ProgID="Visio.Drawing.11" ShapeID="_x0000_i1026" DrawAspect="Content" ObjectID="_1622277513" r:id="rId15"/>
        </w:object>
      </w:r>
    </w:p>
    <w:p w14:paraId="053183C9" w14:textId="77777777" w:rsidR="00415FB6" w:rsidRPr="003B7B43" w:rsidRDefault="00415FB6" w:rsidP="00415FB6">
      <w:pPr>
        <w:pStyle w:val="TF"/>
      </w:pPr>
      <w:r w:rsidRPr="003B7B43">
        <w:t>Figure 7.2.3.1-2: 5G-RG Configuration Update procedure for transparent UE Policy delivery</w:t>
      </w:r>
    </w:p>
    <w:p w14:paraId="57997269" w14:textId="44FFD350" w:rsidR="00415FB6" w:rsidRPr="003B7B43" w:rsidDel="00015E1C" w:rsidRDefault="00415FB6" w:rsidP="00415FB6">
      <w:pPr>
        <w:pStyle w:val="EditorsNote"/>
        <w:rPr>
          <w:del w:id="10" w:author="Ericsson" w:date="2019-06-09T14:25:00Z"/>
        </w:rPr>
      </w:pPr>
      <w:del w:id="11" w:author="Ericsson" w:date="2019-06-09T14:25:00Z">
        <w:r w:rsidRPr="003B7B43" w:rsidDel="00015E1C">
          <w:delText>Editor</w:delText>
        </w:r>
        <w:r w:rsidDel="00015E1C">
          <w:delText>'</w:delText>
        </w:r>
        <w:r w:rsidRPr="003B7B43" w:rsidDel="00015E1C">
          <w:delText>s note:</w:delText>
        </w:r>
        <w:r w:rsidRPr="003B7B43" w:rsidDel="00015E1C">
          <w:tab/>
          <w:delText>Delta for Configuration Update procedures defined in TS</w:delText>
        </w:r>
        <w:r w:rsidDel="00015E1C">
          <w:delText> </w:delText>
        </w:r>
        <w:r w:rsidRPr="003B7B43" w:rsidDel="00015E1C">
          <w:delText>23.502</w:delText>
        </w:r>
        <w:r w:rsidDel="00015E1C">
          <w:delText> </w:delText>
        </w:r>
        <w:r w:rsidRPr="003B7B43" w:rsidDel="00015E1C">
          <w:delText>[3] clause 4.2.4 for FN-RG is FFS.</w:delText>
        </w:r>
      </w:del>
    </w:p>
    <w:p w14:paraId="0DE50C1E" w14:textId="77777777" w:rsidR="00614036" w:rsidRDefault="00614036">
      <w:pPr>
        <w:rPr>
          <w:noProof/>
        </w:rPr>
      </w:pPr>
    </w:p>
    <w:p w14:paraId="3297CE64" w14:textId="30736E51" w:rsidR="000B4F8F" w:rsidRPr="00614036" w:rsidRDefault="000B4F8F" w:rsidP="000B4F8F">
      <w:pPr>
        <w:jc w:val="center"/>
        <w:rPr>
          <w:noProof/>
          <w:color w:val="FF0000"/>
          <w:sz w:val="36"/>
        </w:rPr>
      </w:pPr>
      <w:r w:rsidRPr="00614036">
        <w:rPr>
          <w:noProof/>
          <w:color w:val="FF0000"/>
          <w:sz w:val="36"/>
        </w:rPr>
        <w:t xml:space="preserve">**** </w:t>
      </w:r>
      <w:r>
        <w:rPr>
          <w:noProof/>
          <w:color w:val="FF0000"/>
          <w:sz w:val="36"/>
        </w:rPr>
        <w:t xml:space="preserve">End of </w:t>
      </w:r>
      <w:r w:rsidRPr="00614036">
        <w:rPr>
          <w:noProof/>
          <w:color w:val="FF0000"/>
          <w:sz w:val="36"/>
        </w:rPr>
        <w:t>First Change ****</w:t>
      </w:r>
    </w:p>
    <w:p w14:paraId="296D121C" w14:textId="77777777" w:rsidR="00614036" w:rsidRDefault="00614036">
      <w:pPr>
        <w:rPr>
          <w:color w:val="000000"/>
          <w:lang w:eastAsia="ja-JP"/>
        </w:rPr>
      </w:pPr>
    </w:p>
    <w:p w14:paraId="575BE09B" w14:textId="3702B56A" w:rsidR="000B4F8F" w:rsidRDefault="000B4F8F" w:rsidP="000B4F8F">
      <w:pPr>
        <w:jc w:val="center"/>
        <w:rPr>
          <w:ins w:id="12" w:author="Ericsson" w:date="2019-06-09T14:26:00Z"/>
          <w:noProof/>
          <w:color w:val="FF0000"/>
          <w:sz w:val="36"/>
        </w:rPr>
      </w:pPr>
      <w:r w:rsidRPr="00614036">
        <w:rPr>
          <w:noProof/>
          <w:color w:val="FF0000"/>
          <w:sz w:val="36"/>
        </w:rPr>
        <w:t xml:space="preserve">**** </w:t>
      </w:r>
      <w:r>
        <w:rPr>
          <w:noProof/>
          <w:color w:val="FF0000"/>
          <w:sz w:val="36"/>
        </w:rPr>
        <w:t>Second</w:t>
      </w:r>
      <w:r w:rsidRPr="00614036">
        <w:rPr>
          <w:noProof/>
          <w:color w:val="FF0000"/>
          <w:sz w:val="36"/>
        </w:rPr>
        <w:t xml:space="preserve"> Change ****</w:t>
      </w:r>
    </w:p>
    <w:p w14:paraId="41C73C63" w14:textId="77777777" w:rsidR="00A76DBE" w:rsidRDefault="00A76DBE" w:rsidP="00A76DBE">
      <w:pPr>
        <w:pStyle w:val="Heading4"/>
        <w:rPr>
          <w:ins w:id="13" w:author="Ericsson" w:date="2019-06-09T14:26:00Z"/>
        </w:rPr>
      </w:pPr>
      <w:ins w:id="14" w:author="Ericsson" w:date="2019-06-09T14:26:00Z">
        <w:r w:rsidRPr="003B7B43">
          <w:t>7.2.3.</w:t>
        </w:r>
        <w:r w:rsidRPr="00A76DBE">
          <w:rPr>
            <w:highlight w:val="yellow"/>
            <w:rPrChange w:id="15" w:author="Ericsson" w:date="2019-06-09T14:26:00Z">
              <w:rPr/>
            </w:rPrChange>
          </w:rPr>
          <w:t>X</w:t>
        </w:r>
        <w:r w:rsidRPr="003B7B43">
          <w:tab/>
        </w:r>
        <w:r>
          <w:t>FN</w:t>
        </w:r>
        <w:r w:rsidRPr="003B7B43">
          <w:t>-RG Configuration Update via W-5GAN Access</w:t>
        </w:r>
      </w:ins>
    </w:p>
    <w:p w14:paraId="1364706B" w14:textId="77777777" w:rsidR="00A76DBE" w:rsidRPr="003B7B43" w:rsidRDefault="00A76DBE" w:rsidP="00A76DBE">
      <w:pPr>
        <w:rPr>
          <w:ins w:id="16" w:author="Ericsson" w:date="2019-06-09T14:26:00Z"/>
        </w:rPr>
      </w:pPr>
      <w:ins w:id="17" w:author="Ericsson" w:date="2019-06-09T14:26:00Z">
        <w:r w:rsidRPr="003B7B43">
          <w:t xml:space="preserve">The </w:t>
        </w:r>
        <w:r>
          <w:t>FN</w:t>
        </w:r>
        <w:r w:rsidRPr="003B7B43">
          <w:t xml:space="preserve">-RG Configuration Update procedures via W-5GAN may be used by the network at any time to update </w:t>
        </w:r>
        <w:r>
          <w:t>FN</w:t>
        </w:r>
        <w:r w:rsidRPr="003B7B43">
          <w:t xml:space="preserve">-RG configuration </w:t>
        </w:r>
        <w:r>
          <w:t xml:space="preserve">in W-AGF </w:t>
        </w:r>
        <w:r w:rsidRPr="003B7B43">
          <w:t>which includes:</w:t>
        </w:r>
      </w:ins>
    </w:p>
    <w:p w14:paraId="0F39732B" w14:textId="77777777" w:rsidR="00A76DBE" w:rsidRPr="003B7B43" w:rsidRDefault="00A76DBE" w:rsidP="00A76DBE">
      <w:pPr>
        <w:pStyle w:val="B1"/>
        <w:rPr>
          <w:ins w:id="18" w:author="Ericsson" w:date="2019-06-09T14:26:00Z"/>
        </w:rPr>
      </w:pPr>
      <w:ins w:id="19" w:author="Ericsson" w:date="2019-06-09T14:26:00Z">
        <w:r w:rsidRPr="003B7B43">
          <w:lastRenderedPageBreak/>
          <w:t>-</w:t>
        </w:r>
        <w:r w:rsidRPr="003B7B43">
          <w:tab/>
          <w:t>Access and Mobility Management related parameters decided and provided by the AMF. This includes the Configured NSSAI and its mapping to the Subscribed S-NSSAIs, the Allowed NSSAI and its mapping to Subscribed S-NSSAIs.</w:t>
        </w:r>
      </w:ins>
    </w:p>
    <w:p w14:paraId="2A03F83D" w14:textId="77777777" w:rsidR="00A76DBE" w:rsidRPr="003B7B43" w:rsidRDefault="00A76DBE" w:rsidP="00A76DBE">
      <w:pPr>
        <w:pStyle w:val="B1"/>
        <w:rPr>
          <w:ins w:id="20" w:author="Ericsson" w:date="2019-06-09T14:26:00Z"/>
        </w:rPr>
      </w:pPr>
      <w:ins w:id="21" w:author="Ericsson" w:date="2019-06-09T14:26:00Z">
        <w:r w:rsidRPr="003B7B43">
          <w:t>-</w:t>
        </w:r>
        <w:r w:rsidRPr="003B7B43">
          <w:tab/>
        </w:r>
        <w:r>
          <w:t>FN</w:t>
        </w:r>
        <w:r w:rsidRPr="003B7B43">
          <w:t>-RG Policy (i.e. URSP) provided by the PCF.</w:t>
        </w:r>
      </w:ins>
    </w:p>
    <w:p w14:paraId="7556F7CD" w14:textId="77777777" w:rsidR="00A76DBE" w:rsidRPr="003B7B43" w:rsidRDefault="00A76DBE" w:rsidP="00A76DBE">
      <w:pPr>
        <w:rPr>
          <w:ins w:id="22" w:author="Ericsson" w:date="2019-06-09T14:26:00Z"/>
        </w:rPr>
      </w:pPr>
      <w:ins w:id="23" w:author="Ericsson" w:date="2019-06-09T14:26:00Z">
        <w:r w:rsidRPr="003B7B43">
          <w:t>The procedure described in TS</w:t>
        </w:r>
        <w:r>
          <w:t> </w:t>
        </w:r>
        <w:r w:rsidRPr="003B7B43">
          <w:t>23.502</w:t>
        </w:r>
        <w:r>
          <w:t> </w:t>
        </w:r>
        <w:r w:rsidRPr="003B7B43">
          <w:t xml:space="preserve">[3] clause 4.2.4.2 is used for the AMF to change the </w:t>
        </w:r>
        <w:r>
          <w:t>FN</w:t>
        </w:r>
        <w:r w:rsidRPr="003B7B43">
          <w:t xml:space="preserve">-RG configuration </w:t>
        </w:r>
        <w:r>
          <w:t xml:space="preserve">in W-AGF </w:t>
        </w:r>
        <w:r w:rsidRPr="003B7B43">
          <w:t>for access and mobility management related parameters generally with the following differences:</w:t>
        </w:r>
      </w:ins>
    </w:p>
    <w:p w14:paraId="246D63CB" w14:textId="77777777" w:rsidR="00A76DBE" w:rsidRPr="003B7B43" w:rsidRDefault="00A76DBE" w:rsidP="00A76DBE">
      <w:pPr>
        <w:pStyle w:val="B1"/>
        <w:rPr>
          <w:ins w:id="24" w:author="Ericsson" w:date="2019-06-09T14:26:00Z"/>
        </w:rPr>
      </w:pPr>
      <w:ins w:id="25" w:author="Ericsson" w:date="2019-06-09T14:26:00Z">
        <w:r w:rsidRPr="003B7B43">
          <w:t>-</w:t>
        </w:r>
        <w:r w:rsidRPr="003B7B43">
          <w:tab/>
          <w:t xml:space="preserve">The UE is replaced to </w:t>
        </w:r>
        <w:r>
          <w:t>FN</w:t>
        </w:r>
        <w:r w:rsidRPr="003B7B43">
          <w:t>-RG.</w:t>
        </w:r>
      </w:ins>
    </w:p>
    <w:p w14:paraId="139A2104" w14:textId="77777777" w:rsidR="00A76DBE" w:rsidRDefault="00A76DBE" w:rsidP="00A76DBE">
      <w:pPr>
        <w:pStyle w:val="B1"/>
        <w:rPr>
          <w:ins w:id="26" w:author="Ericsson" w:date="2019-06-09T14:26:00Z"/>
        </w:rPr>
      </w:pPr>
      <w:ins w:id="27" w:author="Ericsson" w:date="2019-06-09T14:26:00Z">
        <w:r w:rsidRPr="003B7B43">
          <w:t>-</w:t>
        </w:r>
        <w:r w:rsidRPr="003B7B43">
          <w:tab/>
          <w:t>The (R)AN is replaced to W-AGF.</w:t>
        </w:r>
      </w:ins>
    </w:p>
    <w:p w14:paraId="1AF147C2" w14:textId="77777777" w:rsidR="00A76DBE" w:rsidRPr="003B7B43" w:rsidRDefault="00A76DBE" w:rsidP="00A76DBE">
      <w:pPr>
        <w:pStyle w:val="B1"/>
        <w:rPr>
          <w:ins w:id="28" w:author="Ericsson" w:date="2019-06-09T14:26:00Z"/>
        </w:rPr>
      </w:pPr>
      <w:ins w:id="29" w:author="Ericsson" w:date="2019-06-09T14:26:00Z">
        <w:r>
          <w:t>-</w:t>
        </w:r>
        <w:r>
          <w:tab/>
          <w:t>W-AGF acts on behalf of FN-RG.</w:t>
        </w:r>
      </w:ins>
    </w:p>
    <w:bookmarkStart w:id="30" w:name="_MON_1621576628"/>
    <w:bookmarkEnd w:id="30"/>
    <w:p w14:paraId="355AA4E2" w14:textId="77777777" w:rsidR="00A76DBE" w:rsidRPr="003B7B43" w:rsidRDefault="00A76DBE" w:rsidP="00A76DBE">
      <w:pPr>
        <w:pStyle w:val="TH"/>
        <w:rPr>
          <w:ins w:id="31" w:author="Ericsson" w:date="2019-06-09T14:26:00Z"/>
        </w:rPr>
      </w:pPr>
      <w:ins w:id="32" w:author="Ericsson" w:date="2019-06-09T14:26:00Z">
        <w:r w:rsidRPr="003B7B43">
          <w:object w:dxaOrig="9423" w:dyaOrig="7085" w14:anchorId="756CE2E8">
            <v:shape id="_x0000_i1027" type="#_x0000_t75" style="width:471pt;height:354pt" o:ole="">
              <v:imagedata r:id="rId16" o:title=""/>
            </v:shape>
            <o:OLEObject Type="Embed" ProgID="Word.Picture.8" ShapeID="_x0000_i1027" DrawAspect="Content" ObjectID="_1622277514" r:id="rId17"/>
          </w:object>
        </w:r>
      </w:ins>
    </w:p>
    <w:p w14:paraId="71744FE9" w14:textId="77777777" w:rsidR="00A76DBE" w:rsidRPr="003B7B43" w:rsidRDefault="00A76DBE" w:rsidP="00A76DBE">
      <w:pPr>
        <w:pStyle w:val="TF"/>
        <w:rPr>
          <w:ins w:id="33" w:author="Ericsson" w:date="2019-06-09T14:26:00Z"/>
        </w:rPr>
      </w:pPr>
      <w:ins w:id="34" w:author="Ericsson" w:date="2019-06-09T14:26:00Z">
        <w:r w:rsidRPr="003B7B43">
          <w:t>Figure 7.2.3.</w:t>
        </w:r>
        <w:r w:rsidRPr="00A76DBE">
          <w:rPr>
            <w:highlight w:val="yellow"/>
            <w:rPrChange w:id="35" w:author="Ericsson" w:date="2019-06-09T14:26:00Z">
              <w:rPr/>
            </w:rPrChange>
          </w:rPr>
          <w:t>X</w:t>
        </w:r>
        <w:r w:rsidRPr="003B7B43">
          <w:t xml:space="preserve">-1: </w:t>
        </w:r>
        <w:r>
          <w:t>FN</w:t>
        </w:r>
        <w:r w:rsidRPr="003B7B43">
          <w:t>-RG Configuration Update procedure for access and mobility management related parameters</w:t>
        </w:r>
      </w:ins>
    </w:p>
    <w:p w14:paraId="162A875F" w14:textId="77777777" w:rsidR="00A76DBE" w:rsidRDefault="00A76DBE" w:rsidP="00A76DBE">
      <w:pPr>
        <w:pStyle w:val="B1"/>
        <w:rPr>
          <w:ins w:id="36" w:author="Ericsson" w:date="2019-06-09T14:26:00Z"/>
        </w:rPr>
      </w:pPr>
      <w:ins w:id="37" w:author="Ericsson" w:date="2019-06-09T14:26:00Z">
        <w:r>
          <w:t>-</w:t>
        </w:r>
        <w:r>
          <w:tab/>
          <w:t>In Step 0, the AMF determines the necessity of FN-RG configuration change due to various reasons, but UE mobility change is not applicable in this release of specification. If a FN-RG is in CM-IDLE, the AMF can wait until the FN-RG is in CM-CONNECTED state as Network Triggered Service Request is not applicable.</w:t>
        </w:r>
      </w:ins>
    </w:p>
    <w:p w14:paraId="78980660" w14:textId="77777777" w:rsidR="00A76DBE" w:rsidRDefault="00A76DBE" w:rsidP="00A76DBE">
      <w:pPr>
        <w:pStyle w:val="B1"/>
        <w:rPr>
          <w:ins w:id="38" w:author="Ericsson" w:date="2019-06-09T14:26:00Z"/>
        </w:rPr>
      </w:pPr>
      <w:ins w:id="39" w:author="Ericsson" w:date="2019-06-09T14:26:00Z">
        <w:r>
          <w:t>-</w:t>
        </w:r>
        <w:r>
          <w:tab/>
          <w:t xml:space="preserve">In step 1, the AMF sends UE Configuration Update Command to the W-AGF. The following parameters are not included: Mapping </w:t>
        </w:r>
        <w:proofErr w:type="gramStart"/>
        <w:r>
          <w:t>Of</w:t>
        </w:r>
        <w:proofErr w:type="gramEnd"/>
        <w:r>
          <w:t xml:space="preserve"> Allowed NSSAI, Configured NSSAI for the Serving PLMN, Mapping Of Configured NSSAI, MICO, Operator-defined access category definitions, SMS Subscribed Indication.</w:t>
        </w:r>
      </w:ins>
    </w:p>
    <w:p w14:paraId="7B3979EC" w14:textId="77777777" w:rsidR="00A76DBE" w:rsidRDefault="00A76DBE" w:rsidP="00A76DBE">
      <w:pPr>
        <w:pStyle w:val="B1"/>
        <w:rPr>
          <w:ins w:id="40" w:author="Ericsson" w:date="2019-06-09T14:26:00Z"/>
        </w:rPr>
      </w:pPr>
      <w:ins w:id="41" w:author="Ericsson" w:date="2019-06-09T14:26:00Z">
        <w:r>
          <w:t>-</w:t>
        </w:r>
        <w:r>
          <w:tab/>
          <w:t>In step 2a, if required W-AGF sends the UE configuration update complete message to AMF.</w:t>
        </w:r>
      </w:ins>
    </w:p>
    <w:p w14:paraId="6707460C" w14:textId="77777777" w:rsidR="00A76DBE" w:rsidRDefault="00A76DBE" w:rsidP="00A76DBE">
      <w:pPr>
        <w:pStyle w:val="B1"/>
        <w:rPr>
          <w:ins w:id="42" w:author="Ericsson" w:date="2019-06-09T14:26:00Z"/>
        </w:rPr>
      </w:pPr>
      <w:ins w:id="43" w:author="Ericsson" w:date="2019-06-09T14:26:00Z">
        <w:r>
          <w:t>-</w:t>
        </w:r>
        <w:r>
          <w:tab/>
          <w:t>Step 2c is not applicable in this procedure.</w:t>
        </w:r>
      </w:ins>
    </w:p>
    <w:p w14:paraId="1D17292E" w14:textId="77777777" w:rsidR="00A76DBE" w:rsidRDefault="00A76DBE" w:rsidP="00A76DBE">
      <w:pPr>
        <w:pStyle w:val="B1"/>
        <w:rPr>
          <w:ins w:id="44" w:author="Ericsson" w:date="2019-06-09T14:26:00Z"/>
        </w:rPr>
      </w:pPr>
      <w:ins w:id="45" w:author="Ericsson" w:date="2019-06-09T14:26:00Z">
        <w:r>
          <w:t>-</w:t>
        </w:r>
        <w:r>
          <w:tab/>
          <w:t>Step 2d is not applicable in this procedure since FN-RG cannot be connected to 3GPP access.</w:t>
        </w:r>
      </w:ins>
    </w:p>
    <w:p w14:paraId="1C9395FE" w14:textId="77777777" w:rsidR="00A76DBE" w:rsidRDefault="00A76DBE" w:rsidP="00A76DBE">
      <w:pPr>
        <w:ind w:left="567" w:hanging="283"/>
        <w:rPr>
          <w:ins w:id="46" w:author="Ericsson" w:date="2019-06-09T14:26:00Z"/>
        </w:rPr>
      </w:pPr>
      <w:ins w:id="47" w:author="Ericsson" w:date="2019-06-09T14:26:00Z">
        <w:r>
          <w:lastRenderedPageBreak/>
          <w:t>-</w:t>
        </w:r>
        <w:r>
          <w:tab/>
          <w:t>Step 3a is not applicable since it is only for NAS parameters that can be updated without transition from CM-IDLE are included, e.g. MICO mode.</w:t>
        </w:r>
      </w:ins>
    </w:p>
    <w:p w14:paraId="64EDE14D" w14:textId="77777777" w:rsidR="00A76DBE" w:rsidRDefault="00A76DBE" w:rsidP="00A76DBE">
      <w:pPr>
        <w:ind w:left="567" w:hanging="283"/>
        <w:rPr>
          <w:ins w:id="48" w:author="Ericsson" w:date="2019-06-09T14:26:00Z"/>
        </w:rPr>
      </w:pPr>
      <w:ins w:id="49" w:author="Ericsson" w:date="2019-06-09T14:26:00Z">
        <w:r>
          <w:t>-</w:t>
        </w:r>
        <w:r>
          <w:tab/>
          <w:t>In steps 3b, 3c and 4, W-AGF acts on behalf of FN-RG.</w:t>
        </w:r>
      </w:ins>
    </w:p>
    <w:p w14:paraId="14E93160" w14:textId="77777777" w:rsidR="00A76DBE" w:rsidRPr="003B7B43" w:rsidRDefault="00A76DBE" w:rsidP="00A76DBE">
      <w:pPr>
        <w:rPr>
          <w:ins w:id="50" w:author="Ericsson" w:date="2019-06-09T14:26:00Z"/>
        </w:rPr>
      </w:pPr>
      <w:ins w:id="51" w:author="Ericsson" w:date="2019-06-09T14:26:00Z">
        <w:r w:rsidRPr="003B7B43">
          <w:t>The procedure described in TS</w:t>
        </w:r>
        <w:r>
          <w:t> </w:t>
        </w:r>
        <w:r w:rsidRPr="003B7B43">
          <w:t>23.502</w:t>
        </w:r>
        <w:r>
          <w:t> </w:t>
        </w:r>
        <w:r w:rsidRPr="003B7B43">
          <w:t>[3] clause 4.2.4.3 is used for the PCF to change or provide</w:t>
        </w:r>
        <w:r>
          <w:t xml:space="preserve"> FN</w:t>
        </w:r>
        <w:r w:rsidRPr="003B7B43">
          <w:t xml:space="preserve">-RG policies in the </w:t>
        </w:r>
        <w:r>
          <w:t>W-AGF</w:t>
        </w:r>
        <w:r w:rsidRPr="003B7B43">
          <w:t>, with the following exceptions:</w:t>
        </w:r>
      </w:ins>
    </w:p>
    <w:p w14:paraId="5117E0A7" w14:textId="77777777" w:rsidR="00A76DBE" w:rsidRPr="003B7B43" w:rsidRDefault="00A76DBE" w:rsidP="00A76DBE">
      <w:pPr>
        <w:pStyle w:val="B1"/>
        <w:rPr>
          <w:ins w:id="52" w:author="Ericsson" w:date="2019-06-09T14:26:00Z"/>
        </w:rPr>
      </w:pPr>
      <w:ins w:id="53" w:author="Ericsson" w:date="2019-06-09T14:26:00Z">
        <w:r w:rsidRPr="003B7B43">
          <w:t>-</w:t>
        </w:r>
        <w:r w:rsidRPr="003B7B43">
          <w:tab/>
          <w:t xml:space="preserve">The Non-3GPP access network is corresponding to the W-5GAN. </w:t>
        </w:r>
      </w:ins>
    </w:p>
    <w:p w14:paraId="1C124A07" w14:textId="77777777" w:rsidR="00A76DBE" w:rsidRPr="003B7B43" w:rsidRDefault="00A76DBE" w:rsidP="00A76DBE">
      <w:pPr>
        <w:pStyle w:val="B1"/>
        <w:rPr>
          <w:ins w:id="54" w:author="Ericsson" w:date="2019-06-09T14:26:00Z"/>
        </w:rPr>
      </w:pPr>
      <w:ins w:id="55" w:author="Ericsson" w:date="2019-06-09T14:26:00Z">
        <w:r w:rsidRPr="003B7B43">
          <w:t>-</w:t>
        </w:r>
        <w:r w:rsidRPr="003B7B43">
          <w:tab/>
          <w:t>The (R)AN corresponds to a W-AGF.</w:t>
        </w:r>
      </w:ins>
    </w:p>
    <w:p w14:paraId="04AE9C7A" w14:textId="77777777" w:rsidR="00A76DBE" w:rsidRPr="003B7B43" w:rsidRDefault="00A76DBE" w:rsidP="00A76DBE">
      <w:pPr>
        <w:pStyle w:val="B1"/>
        <w:rPr>
          <w:ins w:id="56" w:author="Ericsson" w:date="2019-06-09T14:26:00Z"/>
        </w:rPr>
      </w:pPr>
      <w:ins w:id="57" w:author="Ericsson" w:date="2019-06-09T14:26:00Z">
        <w:r w:rsidRPr="003B7B43">
          <w:t>-</w:t>
        </w:r>
        <w:r w:rsidRPr="003B7B43">
          <w:tab/>
          <w:t xml:space="preserve">The UE corresponds to </w:t>
        </w:r>
        <w:r>
          <w:t>FN</w:t>
        </w:r>
        <w:r w:rsidRPr="003B7B43">
          <w:t>-RG.</w:t>
        </w:r>
      </w:ins>
    </w:p>
    <w:p w14:paraId="39B5B50F" w14:textId="77777777" w:rsidR="00A76DBE" w:rsidRDefault="00A76DBE" w:rsidP="00A76DBE">
      <w:pPr>
        <w:pStyle w:val="B1"/>
        <w:rPr>
          <w:ins w:id="58" w:author="Ericsson" w:date="2019-06-09T14:26:00Z"/>
        </w:rPr>
      </w:pPr>
      <w:ins w:id="59" w:author="Ericsson" w:date="2019-06-09T14:26:00Z">
        <w:r w:rsidRPr="003B7B43">
          <w:t>-</w:t>
        </w:r>
        <w:r w:rsidRPr="003B7B43">
          <w:tab/>
          <w:t>Step 2 is not applicable since the Network Triggered Service Request is not applicable in case of W-5GAN.</w:t>
        </w:r>
      </w:ins>
    </w:p>
    <w:p w14:paraId="0AEFD7E5" w14:textId="77777777" w:rsidR="00A76DBE" w:rsidRDefault="00A76DBE" w:rsidP="00A76DBE">
      <w:pPr>
        <w:pStyle w:val="ListParagraph"/>
        <w:ind w:left="0" w:firstLine="284"/>
        <w:jc w:val="both"/>
        <w:rPr>
          <w:ins w:id="60" w:author="Ericsson" w:date="2019-06-09T14:26:00Z"/>
        </w:rPr>
      </w:pPr>
      <w:ins w:id="61" w:author="Ericsson" w:date="2019-06-09T14:26:00Z">
        <w:r>
          <w:t>-</w:t>
        </w:r>
        <w:r>
          <w:tab/>
          <w:t>In step 3, the W-AGF receives the delivery of UE policies on behalf of FN-RG.</w:t>
        </w:r>
      </w:ins>
    </w:p>
    <w:p w14:paraId="2E3A1EB2" w14:textId="77777777" w:rsidR="00A76DBE" w:rsidRDefault="00A76DBE" w:rsidP="00A76DBE">
      <w:pPr>
        <w:pStyle w:val="ListParagraph"/>
        <w:ind w:left="0" w:firstLine="284"/>
        <w:jc w:val="both"/>
        <w:rPr>
          <w:ins w:id="62" w:author="Ericsson" w:date="2019-06-09T14:26:00Z"/>
        </w:rPr>
      </w:pPr>
    </w:p>
    <w:p w14:paraId="06B8567A" w14:textId="77777777" w:rsidR="00A76DBE" w:rsidRDefault="00A76DBE" w:rsidP="00A76DBE">
      <w:pPr>
        <w:pStyle w:val="ListParagraph"/>
        <w:ind w:left="0" w:firstLine="284"/>
        <w:jc w:val="both"/>
        <w:rPr>
          <w:ins w:id="63" w:author="Ericsson" w:date="2019-06-09T14:26:00Z"/>
        </w:rPr>
      </w:pPr>
      <w:ins w:id="64" w:author="Ericsson" w:date="2019-06-09T14:26:00Z">
        <w:r>
          <w:t>-</w:t>
        </w:r>
        <w:r>
          <w:tab/>
          <w:t>In step 4, the W-AGF updates the UE policy on behalf of the FN-RG and sends the result to the AMF.</w:t>
        </w:r>
      </w:ins>
    </w:p>
    <w:p w14:paraId="68DA488E" w14:textId="77777777" w:rsidR="00A76DBE" w:rsidRDefault="00A76DBE" w:rsidP="00A76DBE">
      <w:pPr>
        <w:pStyle w:val="ListParagraph"/>
        <w:ind w:left="0" w:firstLine="284"/>
        <w:jc w:val="both"/>
        <w:rPr>
          <w:ins w:id="65" w:author="Ericsson" w:date="2019-06-09T14:26:00Z"/>
        </w:rPr>
      </w:pPr>
    </w:p>
    <w:p w14:paraId="191E5F4F" w14:textId="77777777" w:rsidR="00A76DBE" w:rsidRPr="003B7B43" w:rsidRDefault="00A76DBE" w:rsidP="00A76DBE">
      <w:pPr>
        <w:pStyle w:val="TH"/>
        <w:rPr>
          <w:ins w:id="66" w:author="Ericsson" w:date="2019-06-09T14:26:00Z"/>
        </w:rPr>
      </w:pPr>
      <w:ins w:id="67" w:author="Ericsson" w:date="2019-06-09T14:26:00Z">
        <w:r>
          <w:object w:dxaOrig="8251" w:dyaOrig="4696" w14:anchorId="6D49C2E8">
            <v:shape id="_x0000_i1028" type="#_x0000_t75" style="width:412.5pt;height:234.75pt" o:ole="">
              <v:imagedata r:id="rId18" o:title=""/>
            </v:shape>
            <o:OLEObject Type="Embed" ProgID="Visio.Drawing.15" ShapeID="_x0000_i1028" DrawAspect="Content" ObjectID="_1622277515" r:id="rId19"/>
          </w:object>
        </w:r>
      </w:ins>
    </w:p>
    <w:p w14:paraId="7DF68583" w14:textId="3D3B0682" w:rsidR="00A76DBE" w:rsidRPr="00614036" w:rsidRDefault="00A76DBE" w:rsidP="00A76DBE">
      <w:pPr>
        <w:jc w:val="center"/>
        <w:rPr>
          <w:noProof/>
          <w:color w:val="FF0000"/>
          <w:sz w:val="36"/>
        </w:rPr>
      </w:pPr>
      <w:ins w:id="68" w:author="Ericsson" w:date="2019-06-09T14:26:00Z">
        <w:r w:rsidRPr="003B7B43">
          <w:t>Figure 7.2.3.</w:t>
        </w:r>
        <w:r>
          <w:t>X</w:t>
        </w:r>
        <w:r w:rsidRPr="003B7B43">
          <w:t>-</w:t>
        </w:r>
        <w:r>
          <w:t>2</w:t>
        </w:r>
        <w:r w:rsidRPr="003B7B43">
          <w:t xml:space="preserve">: </w:t>
        </w:r>
        <w:r>
          <w:t>FN</w:t>
        </w:r>
        <w:r w:rsidRPr="003B7B43">
          <w:t>-RG Configuration Update procedure for transparent UE Policy delivery</w:t>
        </w:r>
      </w:ins>
    </w:p>
    <w:p w14:paraId="7B83AAA1" w14:textId="71CBA639" w:rsidR="00E91993" w:rsidRDefault="00E91993" w:rsidP="00E91993">
      <w:pPr>
        <w:jc w:val="center"/>
        <w:rPr>
          <w:ins w:id="69" w:author="Ericsson" w:date="2019-06-09T14:27:00Z"/>
          <w:noProof/>
          <w:color w:val="FF0000"/>
          <w:sz w:val="36"/>
        </w:rPr>
      </w:pPr>
      <w:bookmarkStart w:id="70" w:name="_Hlk10621597"/>
      <w:r w:rsidRPr="00614036">
        <w:rPr>
          <w:noProof/>
          <w:color w:val="FF0000"/>
          <w:sz w:val="36"/>
        </w:rPr>
        <w:t xml:space="preserve">**** </w:t>
      </w:r>
      <w:r>
        <w:rPr>
          <w:noProof/>
          <w:color w:val="FF0000"/>
          <w:sz w:val="36"/>
        </w:rPr>
        <w:t>End of Second</w:t>
      </w:r>
      <w:r w:rsidRPr="00614036">
        <w:rPr>
          <w:noProof/>
          <w:color w:val="FF0000"/>
          <w:sz w:val="36"/>
        </w:rPr>
        <w:t xml:space="preserve"> Change ****</w:t>
      </w:r>
    </w:p>
    <w:p w14:paraId="2CB4C7E7" w14:textId="77777777" w:rsidR="004D41B8" w:rsidRDefault="004D41B8" w:rsidP="00E91993">
      <w:pPr>
        <w:jc w:val="center"/>
        <w:rPr>
          <w:noProof/>
          <w:color w:val="FF0000"/>
          <w:sz w:val="36"/>
        </w:rPr>
      </w:pPr>
    </w:p>
    <w:p w14:paraId="267359FF" w14:textId="61411C58" w:rsidR="00FE2364" w:rsidRDefault="00FE2364" w:rsidP="00FE2364">
      <w:pPr>
        <w:jc w:val="center"/>
        <w:rPr>
          <w:ins w:id="71" w:author="Ericsson" w:date="2019-06-09T14:32:00Z"/>
          <w:noProof/>
          <w:color w:val="FF0000"/>
          <w:sz w:val="36"/>
        </w:rPr>
      </w:pPr>
      <w:r w:rsidRPr="00614036">
        <w:rPr>
          <w:noProof/>
          <w:color w:val="FF0000"/>
          <w:sz w:val="36"/>
        </w:rPr>
        <w:t xml:space="preserve">**** </w:t>
      </w:r>
      <w:r>
        <w:rPr>
          <w:noProof/>
          <w:color w:val="FF0000"/>
          <w:sz w:val="36"/>
        </w:rPr>
        <w:t>Thir</w:t>
      </w:r>
      <w:r w:rsidR="00666C5A">
        <w:rPr>
          <w:noProof/>
          <w:color w:val="FF0000"/>
          <w:sz w:val="36"/>
        </w:rPr>
        <w:t>d</w:t>
      </w:r>
      <w:r w:rsidRPr="00614036">
        <w:rPr>
          <w:noProof/>
          <w:color w:val="FF0000"/>
          <w:sz w:val="36"/>
        </w:rPr>
        <w:t xml:space="preserve"> Change ****</w:t>
      </w:r>
    </w:p>
    <w:p w14:paraId="6F9557F7" w14:textId="77777777" w:rsidR="007D38B6" w:rsidRPr="003B7B43" w:rsidRDefault="007D38B6" w:rsidP="007D38B6">
      <w:pPr>
        <w:pStyle w:val="Heading3"/>
        <w:rPr>
          <w:lang w:eastAsia="zh-CN"/>
        </w:rPr>
      </w:pPr>
      <w:bookmarkStart w:id="72" w:name="_Toc10061811"/>
      <w:r w:rsidRPr="003B7B43">
        <w:t>7.2.5</w:t>
      </w:r>
      <w:r w:rsidRPr="003B7B43">
        <w:rPr>
          <w:lang w:eastAsia="zh-CN"/>
        </w:rPr>
        <w:tab/>
        <w:t>AN Release</w:t>
      </w:r>
      <w:bookmarkEnd w:id="72"/>
    </w:p>
    <w:p w14:paraId="4F5C88C1" w14:textId="2CD97FC3" w:rsidR="007D38B6" w:rsidRPr="003B7B43" w:rsidDel="009C6649" w:rsidRDefault="007D38B6" w:rsidP="007D38B6">
      <w:pPr>
        <w:pStyle w:val="EditorsNote"/>
        <w:rPr>
          <w:del w:id="73" w:author="Ericsson" w:date="2019-06-09T14:33:00Z"/>
        </w:rPr>
      </w:pPr>
      <w:del w:id="74" w:author="Ericsson" w:date="2019-06-09T14:33:00Z">
        <w:r w:rsidRPr="003B7B43" w:rsidDel="009C6649">
          <w:delText>Editor</w:delText>
        </w:r>
        <w:r w:rsidDel="009C6649">
          <w:delText>'</w:delText>
        </w:r>
        <w:r w:rsidRPr="003B7B43" w:rsidDel="009C6649">
          <w:delText>s note:</w:delText>
        </w:r>
        <w:r w:rsidDel="009C6649">
          <w:tab/>
        </w:r>
        <w:r w:rsidRPr="003B7B43" w:rsidDel="009C6649">
          <w:delText>AN Release procedure for FN-RG is FFS.</w:delText>
        </w:r>
      </w:del>
    </w:p>
    <w:p w14:paraId="236075E4" w14:textId="214A6529" w:rsidR="008E379E" w:rsidRPr="00A922A8" w:rsidRDefault="008E379E" w:rsidP="008E379E">
      <w:pPr>
        <w:pStyle w:val="Heading4"/>
        <w:jc w:val="both"/>
        <w:rPr>
          <w:ins w:id="75" w:author="Ericsson" w:date="2019-06-09T14:33:00Z"/>
          <w:lang w:val="en-US"/>
        </w:rPr>
      </w:pPr>
      <w:ins w:id="76" w:author="Ericsson" w:date="2019-06-09T14:33:00Z">
        <w:r w:rsidRPr="00A922A8">
          <w:rPr>
            <w:lang w:val="en-US"/>
          </w:rPr>
          <w:t>7.2.5.X</w:t>
        </w:r>
        <w:r w:rsidRPr="00A922A8">
          <w:rPr>
            <w:lang w:val="en-US"/>
          </w:rPr>
          <w:tab/>
        </w:r>
      </w:ins>
      <w:ins w:id="77" w:author="Ericsson" w:date="2019-06-17T11:49:00Z">
        <w:r>
          <w:rPr>
            <w:lang w:val="en-US"/>
          </w:rPr>
          <w:t>General</w:t>
        </w:r>
      </w:ins>
    </w:p>
    <w:p w14:paraId="2BF72EDA" w14:textId="77777777" w:rsidR="007D38B6" w:rsidRPr="003B7B43" w:rsidRDefault="007D38B6" w:rsidP="007D38B6">
      <w:r w:rsidRPr="003B7B43">
        <w:t>The AN Release procedure via W-5GAN access is used by the W-5GAN or the AMF to release the logical NG-AP signalling connection and the associated N3 User Plane connections between the W-5GAN and the 5GC.</w:t>
      </w:r>
    </w:p>
    <w:p w14:paraId="5CD342EA" w14:textId="08611DBC" w:rsidR="008D32B7" w:rsidRPr="00A922A8" w:rsidRDefault="008D32B7" w:rsidP="008D32B7">
      <w:pPr>
        <w:pStyle w:val="Heading4"/>
        <w:jc w:val="both"/>
        <w:rPr>
          <w:ins w:id="78" w:author="Ericsson" w:date="2019-06-09T14:33:00Z"/>
          <w:lang w:val="en-US"/>
        </w:rPr>
      </w:pPr>
      <w:ins w:id="79" w:author="Ericsson" w:date="2019-06-09T14:33:00Z">
        <w:r w:rsidRPr="00A922A8">
          <w:rPr>
            <w:lang w:val="en-US"/>
          </w:rPr>
          <w:lastRenderedPageBreak/>
          <w:t>7.2.</w:t>
        </w:r>
        <w:proofErr w:type="gramStart"/>
        <w:r w:rsidRPr="00A922A8">
          <w:rPr>
            <w:lang w:val="en-US"/>
          </w:rPr>
          <w:t>5.</w:t>
        </w:r>
      </w:ins>
      <w:ins w:id="80" w:author="Ericsson" w:date="2019-06-17T11:49:00Z">
        <w:r w:rsidR="008E379E">
          <w:rPr>
            <w:lang w:val="en-US"/>
          </w:rPr>
          <w:t>Y</w:t>
        </w:r>
      </w:ins>
      <w:proofErr w:type="gramEnd"/>
      <w:ins w:id="81" w:author="Ericsson" w:date="2019-06-09T14:33:00Z">
        <w:r w:rsidRPr="00A922A8">
          <w:rPr>
            <w:lang w:val="en-US"/>
          </w:rPr>
          <w:tab/>
          <w:t>5G-RG AN Release via W-5GAN</w:t>
        </w:r>
      </w:ins>
    </w:p>
    <w:p w14:paraId="44CD39C3" w14:textId="77777777" w:rsidR="007D38B6" w:rsidRPr="003B7B43" w:rsidRDefault="007D38B6" w:rsidP="007D38B6">
      <w:r w:rsidRPr="003B7B43">
        <w:t>The procedure will move the 5G-RG from CM-CONNECTED to CM-IDLE in AMF, and all 5G-RG related context information is deleted in the W-AGF.</w:t>
      </w:r>
    </w:p>
    <w:p w14:paraId="102DBC25" w14:textId="273FF1C1" w:rsidR="007D38B6" w:rsidRPr="003B7B43" w:rsidRDefault="007D38B6" w:rsidP="007D38B6">
      <w:r w:rsidRPr="003B7B43">
        <w:t>Both W-AGF initiated and AMF-initiated AN release in the W-</w:t>
      </w:r>
      <w:del w:id="82" w:author="Ericsson" w:date="2019-06-09T14:34:00Z">
        <w:r w:rsidRPr="003B7B43" w:rsidDel="008D32B7">
          <w:delText xml:space="preserve">AGF </w:delText>
        </w:r>
      </w:del>
      <w:ins w:id="83" w:author="Ericsson" w:date="2019-06-09T14:34:00Z">
        <w:r w:rsidR="008D32B7">
          <w:t>5GAN</w:t>
        </w:r>
        <w:r w:rsidR="008D32B7" w:rsidRPr="003B7B43">
          <w:t xml:space="preserve"> </w:t>
        </w:r>
      </w:ins>
      <w:r w:rsidRPr="003B7B43">
        <w:t>procedures are shown in Figure 7.2.5-1.</w:t>
      </w:r>
    </w:p>
    <w:p w14:paraId="459783CD" w14:textId="77777777" w:rsidR="007D38B6" w:rsidRPr="003B7B43" w:rsidRDefault="007D38B6" w:rsidP="007D38B6">
      <w:pPr>
        <w:pStyle w:val="TH"/>
      </w:pPr>
      <w:r w:rsidRPr="003B7B43">
        <w:object w:dxaOrig="8956" w:dyaOrig="5476" w14:anchorId="19E13405">
          <v:shape id="_x0000_i1029" type="#_x0000_t75" style="width:447.75pt;height:273.75pt" o:ole="">
            <v:imagedata r:id="rId20" o:title=""/>
          </v:shape>
          <o:OLEObject Type="Embed" ProgID="Visio.Drawing.15" ShapeID="_x0000_i1029" DrawAspect="Content" ObjectID="_1622277516" r:id="rId21"/>
        </w:object>
      </w:r>
    </w:p>
    <w:p w14:paraId="60A81754" w14:textId="77777777" w:rsidR="007D38B6" w:rsidRPr="003B7B43" w:rsidRDefault="007D38B6" w:rsidP="007D38B6">
      <w:pPr>
        <w:pStyle w:val="TF"/>
      </w:pPr>
      <w:r w:rsidRPr="003B7B43">
        <w:t>Figure 7.2.5-1: 5G-RG AN release in the W-AGF</w:t>
      </w:r>
    </w:p>
    <w:p w14:paraId="2B93D2C6" w14:textId="77777777" w:rsidR="007D38B6" w:rsidRPr="003B7B43" w:rsidRDefault="007D38B6" w:rsidP="007D38B6">
      <w:pPr>
        <w:pStyle w:val="B1"/>
      </w:pPr>
      <w:r w:rsidRPr="003B7B43">
        <w:t>1</w:t>
      </w:r>
      <w:r w:rsidRPr="003B7B43">
        <w:tab/>
        <w:t>The 5G-RG has already registered in the 5GC and may have established one or multiple PDU Sessions.</w:t>
      </w:r>
    </w:p>
    <w:p w14:paraId="6109C6ED" w14:textId="77777777" w:rsidR="007D38B6" w:rsidRPr="003B7B43" w:rsidRDefault="007D38B6" w:rsidP="007D38B6">
      <w:pPr>
        <w:pStyle w:val="B1"/>
      </w:pPr>
      <w:r w:rsidRPr="003B7B43">
        <w:t>2.</w:t>
      </w:r>
      <w:r w:rsidRPr="003B7B43">
        <w:tab/>
        <w:t>The W-AGF detects that the 5G-RG is not reachable.</w:t>
      </w:r>
    </w:p>
    <w:p w14:paraId="4F215980" w14:textId="77777777" w:rsidR="007D38B6" w:rsidRPr="003B7B43" w:rsidRDefault="007D38B6" w:rsidP="007D38B6">
      <w:pPr>
        <w:pStyle w:val="B1"/>
      </w:pPr>
      <w:r w:rsidRPr="003B7B43">
        <w:t>3.</w:t>
      </w:r>
      <w:r w:rsidRPr="003B7B43">
        <w:tab/>
        <w:t>The W-AGF sends a N2 UE Context Release Request message to the AMF This step is equivalent to step</w:t>
      </w:r>
      <w:r>
        <w:t> </w:t>
      </w:r>
      <w:r w:rsidRPr="003B7B43">
        <w:t>1b of Figure 4.2.6-1.</w:t>
      </w:r>
    </w:p>
    <w:p w14:paraId="4D735073" w14:textId="77777777" w:rsidR="007D38B6" w:rsidRPr="003B7B43" w:rsidRDefault="007D38B6" w:rsidP="007D38B6">
      <w:pPr>
        <w:pStyle w:val="NO"/>
      </w:pPr>
      <w:r w:rsidRPr="003B7B43">
        <w:t>NOTE:</w:t>
      </w:r>
      <w:r w:rsidRPr="003B7B43">
        <w:tab/>
        <w:t>AN Release procedure can also be triggered by an AMF internal event and in that case step 2 and step 3 do not take place.</w:t>
      </w:r>
    </w:p>
    <w:p w14:paraId="5BE23A85" w14:textId="77777777" w:rsidR="007D38B6" w:rsidRDefault="007D38B6" w:rsidP="007D38B6">
      <w:pPr>
        <w:pStyle w:val="B1"/>
      </w:pPr>
      <w:r>
        <w:t>4.</w:t>
      </w:r>
      <w:r>
        <w:tab/>
        <w:t>AMF to W-AGF: If the AMF receives the N2 UE Context Release Request from W-AGF or if due to an internal AMF event the AMF wants to release N2 signalling, the AMF sends an N2 UE Context Release Command (Cause) to the W-AGF. The cause indicated is cause from step 3 or a cause due to internal AMF event. This step is equivalent to step 2 of Figure 4.2.6-1.</w:t>
      </w:r>
    </w:p>
    <w:p w14:paraId="10EBEBFE" w14:textId="77777777" w:rsidR="007D38B6" w:rsidRDefault="007D38B6" w:rsidP="007D38B6">
      <w:pPr>
        <w:pStyle w:val="B1"/>
      </w:pPr>
      <w:r>
        <w:t>5.</w:t>
      </w:r>
      <w:r>
        <w:tab/>
        <w:t>If the W-CP signalling connection and W-UP resources has not been released yet, the W-AGF releases the W-CP connection and W-UP resources with a procedure out of scope of 3GPP. The W-AGF sends to the 5G-RG the indication of the release reason if received in step 4.</w:t>
      </w:r>
    </w:p>
    <w:p w14:paraId="45C9236C" w14:textId="77777777" w:rsidR="007D38B6" w:rsidRDefault="007D38B6" w:rsidP="007D38B6">
      <w:pPr>
        <w:pStyle w:val="B1"/>
      </w:pPr>
      <w:r>
        <w:t>6.</w:t>
      </w:r>
      <w:r>
        <w:tab/>
        <w:t>W-AGF to AMF: The W-AGF confirms the release of the 5G-RG-associated N2-logical connection by returning N2 UE Release Complete (list of PDU Session ID(s) with active N3 user plane) to the AMF as in step 4 defined in clause 4.2.6. The AMF marks the 5G-RG as CM-IDLE state in non-3GPP access.</w:t>
      </w:r>
    </w:p>
    <w:p w14:paraId="5060D042" w14:textId="6DE72110" w:rsidR="007D38B6" w:rsidRDefault="007D38B6" w:rsidP="007D38B6">
      <w:pPr>
        <w:pStyle w:val="B1"/>
        <w:rPr>
          <w:ins w:id="84" w:author="Ericsson" w:date="2019-06-09T14:34:00Z"/>
        </w:rPr>
      </w:pPr>
      <w:r>
        <w:t>7.</w:t>
      </w:r>
      <w:r>
        <w:tab/>
        <w:t xml:space="preserve">For each of the PDU Sessions in the N2 UE Context Release Complete, the steps 5 to 7 in TS 23.502 [3] clause 4.2.6 are performed (PDU Session Update SM Context). After the AMF receives the </w:t>
      </w:r>
      <w:proofErr w:type="spellStart"/>
      <w:r>
        <w:t>Nsmf_PDUSession_UpdateSMContext</w:t>
      </w:r>
      <w:proofErr w:type="spellEnd"/>
      <w:r>
        <w:t xml:space="preserve"> Response as in step 7 of TS 23.502 [3] clause 4.2.6, the AMF considers the N3 connection as released. If list of PDU Session ID(s) with active N3 user plane is included in step 3, then this step is performed before step 4.</w:t>
      </w:r>
    </w:p>
    <w:p w14:paraId="4509E8ED" w14:textId="2BA9C8E5" w:rsidR="002076B2" w:rsidRPr="00A922A8" w:rsidRDefault="002076B2" w:rsidP="002076B2">
      <w:pPr>
        <w:pStyle w:val="Heading4"/>
        <w:jc w:val="both"/>
        <w:rPr>
          <w:ins w:id="85" w:author="Ericsson" w:date="2019-06-09T14:34:00Z"/>
          <w:lang w:val="en-US"/>
        </w:rPr>
      </w:pPr>
      <w:ins w:id="86" w:author="Ericsson" w:date="2019-06-09T14:34:00Z">
        <w:r w:rsidRPr="00A922A8">
          <w:rPr>
            <w:lang w:val="en-US"/>
          </w:rPr>
          <w:lastRenderedPageBreak/>
          <w:t>7.2.</w:t>
        </w:r>
        <w:proofErr w:type="gramStart"/>
        <w:r w:rsidRPr="00A922A8">
          <w:rPr>
            <w:lang w:val="en-US"/>
          </w:rPr>
          <w:t>5.</w:t>
        </w:r>
      </w:ins>
      <w:ins w:id="87" w:author="Ericsson" w:date="2019-06-17T11:49:00Z">
        <w:r w:rsidR="008E379E">
          <w:rPr>
            <w:lang w:val="en-US"/>
          </w:rPr>
          <w:t>Z</w:t>
        </w:r>
      </w:ins>
      <w:proofErr w:type="gramEnd"/>
      <w:ins w:id="88" w:author="Ericsson" w:date="2019-06-09T14:34:00Z">
        <w:r w:rsidRPr="00A922A8">
          <w:rPr>
            <w:lang w:val="en-US"/>
          </w:rPr>
          <w:tab/>
          <w:t>FN-RG AN Release via W-5GAN</w:t>
        </w:r>
      </w:ins>
    </w:p>
    <w:p w14:paraId="28399C93" w14:textId="6462957F" w:rsidR="002076B2" w:rsidRDefault="002076B2" w:rsidP="002076B2">
      <w:pPr>
        <w:jc w:val="both"/>
        <w:rPr>
          <w:ins w:id="89" w:author="Ericsson" w:date="2019-06-17T11:50:00Z"/>
        </w:rPr>
      </w:pPr>
      <w:ins w:id="90" w:author="Ericsson" w:date="2019-06-09T14:34:00Z">
        <w:r w:rsidRPr="008F61D0">
          <w:t xml:space="preserve">The </w:t>
        </w:r>
        <w:r>
          <w:t xml:space="preserve">AN release </w:t>
        </w:r>
        <w:r w:rsidRPr="008F61D0">
          <w:t xml:space="preserve">procedure for the FN-RG is </w:t>
        </w:r>
        <w:proofErr w:type="gramStart"/>
        <w:r w:rsidRPr="008F61D0">
          <w:t>similar to</w:t>
        </w:r>
        <w:proofErr w:type="gramEnd"/>
        <w:r w:rsidRPr="008F61D0">
          <w:t xml:space="preserve"> that of 5G-RG</w:t>
        </w:r>
        <w:r>
          <w:t xml:space="preserve"> described in</w:t>
        </w:r>
        <w:r w:rsidRPr="008F61D0">
          <w:t xml:space="preserve"> clause 7.2.</w:t>
        </w:r>
        <w:r>
          <w:t>5</w:t>
        </w:r>
        <w:r w:rsidRPr="008F61D0">
          <w:t>.</w:t>
        </w:r>
      </w:ins>
      <w:ins w:id="91" w:author="Ericsson" w:date="2019-06-17T11:50:00Z">
        <w:r w:rsidR="008E379E">
          <w:rPr>
            <w:highlight w:val="yellow"/>
          </w:rPr>
          <w:t>Y</w:t>
        </w:r>
      </w:ins>
      <w:ins w:id="92" w:author="Ericsson" w:date="2019-06-09T14:34:00Z">
        <w:r>
          <w:t xml:space="preserve"> but with the following differences: </w:t>
        </w:r>
      </w:ins>
    </w:p>
    <w:p w14:paraId="50D3D631" w14:textId="55DBE222" w:rsidR="008E379E" w:rsidRDefault="008E379E" w:rsidP="008E379E">
      <w:pPr>
        <w:pStyle w:val="B1"/>
        <w:rPr>
          <w:ins w:id="93" w:author="Ericsson" w:date="2019-06-17T11:50:00Z"/>
        </w:rPr>
        <w:pPrChange w:id="94" w:author="Ericsson" w:date="2019-06-17T11:50:00Z">
          <w:pPr>
            <w:jc w:val="both"/>
          </w:pPr>
        </w:pPrChange>
      </w:pPr>
      <w:ins w:id="95" w:author="Ericsson" w:date="2019-06-17T11:50:00Z">
        <w:r>
          <w:t>-</w:t>
        </w:r>
        <w:r>
          <w:tab/>
        </w:r>
        <w:r>
          <w:t>The 5G-RG is replaced with a FN-RG.</w:t>
        </w:r>
      </w:ins>
    </w:p>
    <w:p w14:paraId="350E0D77" w14:textId="062AE6EF" w:rsidR="008E379E" w:rsidRDefault="008E379E" w:rsidP="008E379E">
      <w:pPr>
        <w:pStyle w:val="B1"/>
        <w:rPr>
          <w:ins w:id="96" w:author="Ericsson" w:date="2019-06-09T14:34:00Z"/>
        </w:rPr>
        <w:pPrChange w:id="97" w:author="Ericsson" w:date="2019-06-17T11:50:00Z">
          <w:pPr>
            <w:jc w:val="both"/>
          </w:pPr>
        </w:pPrChange>
      </w:pPr>
      <w:ins w:id="98" w:author="Ericsson" w:date="2019-06-17T11:50:00Z">
        <w:r>
          <w:t>-</w:t>
        </w:r>
        <w:r>
          <w:tab/>
        </w:r>
        <w:r>
          <w:t>In step 5, the W-AGF may initiate the release of the L-W-CP signalling and L-W-UP resources between the FN-RG and W-AGF based on legacy protocols.</w:t>
        </w:r>
      </w:ins>
    </w:p>
    <w:p w14:paraId="56EC5F1E" w14:textId="5006684F" w:rsidR="002076B2" w:rsidDel="002076B2" w:rsidRDefault="002076B2" w:rsidP="008E379E">
      <w:pPr>
        <w:pStyle w:val="NO"/>
        <w:rPr>
          <w:del w:id="99" w:author="Ericsson" w:date="2019-06-09T14:34:00Z"/>
        </w:rPr>
        <w:pPrChange w:id="100" w:author="Ericsson" w:date="2019-06-17T11:50:00Z">
          <w:pPr>
            <w:pStyle w:val="B1"/>
          </w:pPr>
        </w:pPrChange>
      </w:pPr>
      <w:ins w:id="101" w:author="Ericsson" w:date="2019-06-09T14:34:00Z">
        <w:r>
          <w:rPr>
            <w:lang w:eastAsia="zh-CN"/>
          </w:rPr>
          <w:t xml:space="preserve">NOTE: </w:t>
        </w:r>
      </w:ins>
      <w:ins w:id="102" w:author="Ericsson" w:date="2019-06-17T11:50:00Z">
        <w:r w:rsidR="008E379E">
          <w:rPr>
            <w:lang w:eastAsia="zh-CN"/>
          </w:rPr>
          <w:tab/>
        </w:r>
      </w:ins>
      <w:ins w:id="103" w:author="Ericsson" w:date="2019-06-09T14:34:00Z">
        <w:r>
          <w:rPr>
            <w:lang w:eastAsia="zh-CN"/>
          </w:rPr>
          <w:t>The message exchanges between the FN-RG and W-AGF are based on legacy protocols in the wireline access network as described in clause 6.2.2.</w:t>
        </w:r>
      </w:ins>
    </w:p>
    <w:p w14:paraId="19E953DB" w14:textId="77777777" w:rsidR="00F261D6" w:rsidRPr="00614036" w:rsidRDefault="00F261D6">
      <w:pPr>
        <w:pStyle w:val="B1"/>
        <w:rPr>
          <w:noProof/>
        </w:rPr>
        <w:pPrChange w:id="104" w:author="Ericsson" w:date="2019-06-09T14:34:00Z">
          <w:pPr>
            <w:jc w:val="center"/>
          </w:pPr>
        </w:pPrChange>
      </w:pPr>
    </w:p>
    <w:p w14:paraId="3250530B" w14:textId="48EDD94F" w:rsidR="00FE2364" w:rsidRPr="00614036" w:rsidRDefault="00FE2364" w:rsidP="00FE2364">
      <w:pPr>
        <w:jc w:val="center"/>
        <w:rPr>
          <w:noProof/>
          <w:color w:val="FF0000"/>
          <w:sz w:val="36"/>
        </w:rPr>
      </w:pPr>
      <w:r w:rsidRPr="00614036">
        <w:rPr>
          <w:noProof/>
          <w:color w:val="FF0000"/>
          <w:sz w:val="36"/>
        </w:rPr>
        <w:t xml:space="preserve">**** </w:t>
      </w:r>
      <w:r>
        <w:rPr>
          <w:noProof/>
          <w:color w:val="FF0000"/>
          <w:sz w:val="36"/>
        </w:rPr>
        <w:t xml:space="preserve">End of </w:t>
      </w:r>
      <w:r w:rsidR="00666C5A">
        <w:rPr>
          <w:noProof/>
          <w:color w:val="FF0000"/>
          <w:sz w:val="36"/>
        </w:rPr>
        <w:t>Third</w:t>
      </w:r>
      <w:r w:rsidRPr="00614036">
        <w:rPr>
          <w:noProof/>
          <w:color w:val="FF0000"/>
          <w:sz w:val="36"/>
        </w:rPr>
        <w:t xml:space="preserve"> Change ****</w:t>
      </w:r>
    </w:p>
    <w:p w14:paraId="13859D5B" w14:textId="4A2CC6CE" w:rsidR="00F261D6" w:rsidRDefault="00F261D6" w:rsidP="00F261D6">
      <w:pPr>
        <w:jc w:val="center"/>
        <w:rPr>
          <w:noProof/>
          <w:color w:val="FF0000"/>
          <w:sz w:val="36"/>
        </w:rPr>
      </w:pPr>
      <w:r w:rsidRPr="00614036">
        <w:rPr>
          <w:noProof/>
          <w:color w:val="FF0000"/>
          <w:sz w:val="36"/>
        </w:rPr>
        <w:t xml:space="preserve">**** </w:t>
      </w:r>
      <w:r>
        <w:rPr>
          <w:noProof/>
          <w:color w:val="FF0000"/>
          <w:sz w:val="36"/>
        </w:rPr>
        <w:t>Fo</w:t>
      </w:r>
      <w:r w:rsidR="00FF6F68">
        <w:rPr>
          <w:noProof/>
          <w:color w:val="FF0000"/>
          <w:sz w:val="36"/>
        </w:rPr>
        <w:t>u</w:t>
      </w:r>
      <w:r>
        <w:rPr>
          <w:noProof/>
          <w:color w:val="FF0000"/>
          <w:sz w:val="36"/>
        </w:rPr>
        <w:t>rth</w:t>
      </w:r>
      <w:r w:rsidRPr="00614036">
        <w:rPr>
          <w:noProof/>
          <w:color w:val="FF0000"/>
          <w:sz w:val="36"/>
        </w:rPr>
        <w:t xml:space="preserve"> Change ****</w:t>
      </w:r>
    </w:p>
    <w:p w14:paraId="501260FD" w14:textId="77777777" w:rsidR="000C06B1" w:rsidRPr="003B7B43" w:rsidRDefault="000C06B1" w:rsidP="000C06B1">
      <w:pPr>
        <w:pStyle w:val="Heading3"/>
      </w:pPr>
      <w:bookmarkStart w:id="105" w:name="_Toc10061812"/>
      <w:r w:rsidRPr="003B7B43">
        <w:t>7.2.6</w:t>
      </w:r>
      <w:r w:rsidRPr="003B7B43">
        <w:tab/>
        <w:t>N2 procedures</w:t>
      </w:r>
      <w:bookmarkEnd w:id="105"/>
    </w:p>
    <w:p w14:paraId="6C1FB608" w14:textId="77777777" w:rsidR="000C06B1" w:rsidRPr="003B7B43" w:rsidRDefault="000C06B1" w:rsidP="000C06B1">
      <w:pPr>
        <w:pStyle w:val="Heading4"/>
      </w:pPr>
      <w:bookmarkStart w:id="106" w:name="_Toc10061813"/>
      <w:r w:rsidRPr="003B7B43">
        <w:t>7.2.6.0</w:t>
      </w:r>
      <w:r>
        <w:tab/>
      </w:r>
      <w:r w:rsidRPr="003B7B43">
        <w:t>General</w:t>
      </w:r>
      <w:bookmarkEnd w:id="106"/>
    </w:p>
    <w:p w14:paraId="17972EDE" w14:textId="77777777" w:rsidR="000C06B1" w:rsidRPr="003B7B43" w:rsidRDefault="000C06B1" w:rsidP="000C06B1">
      <w:r w:rsidRPr="003B7B43">
        <w:t>This clause</w:t>
      </w:r>
      <w:r>
        <w:t xml:space="preserve"> </w:t>
      </w:r>
      <w:r w:rsidRPr="003B7B43">
        <w:t>specifies delta for Registration Management procedure defined in TS</w:t>
      </w:r>
      <w:r>
        <w:t> </w:t>
      </w:r>
      <w:r w:rsidRPr="003B7B43">
        <w:t>23.502</w:t>
      </w:r>
      <w:r>
        <w:t> </w:t>
      </w:r>
      <w:r w:rsidRPr="003B7B43">
        <w:t>[3] clause 4.2.7 for 5G-RG and FN-RG.</w:t>
      </w:r>
    </w:p>
    <w:p w14:paraId="1DEDCC19" w14:textId="14A22C33" w:rsidR="000C06B1" w:rsidRPr="003B7B43" w:rsidDel="002076B2" w:rsidRDefault="000C06B1" w:rsidP="000C06B1">
      <w:pPr>
        <w:pStyle w:val="EditorsNote"/>
        <w:rPr>
          <w:del w:id="107" w:author="Ericsson" w:date="2019-06-09T14:35:00Z"/>
        </w:rPr>
      </w:pPr>
      <w:del w:id="108" w:author="Ericsson" w:date="2019-06-09T14:35:00Z">
        <w:r w:rsidRPr="003B7B43" w:rsidDel="002076B2">
          <w:delText>Editor</w:delText>
        </w:r>
        <w:r w:rsidDel="002076B2">
          <w:delText>'</w:delText>
        </w:r>
        <w:r w:rsidRPr="003B7B43" w:rsidDel="002076B2">
          <w:delText>s note:</w:delText>
        </w:r>
        <w:r w:rsidDel="002076B2">
          <w:tab/>
          <w:delText>T</w:delText>
        </w:r>
        <w:r w:rsidRPr="003B7B43" w:rsidDel="002076B2">
          <w:delText>he support for FN-RG is FFS.</w:delText>
        </w:r>
      </w:del>
    </w:p>
    <w:p w14:paraId="46BB9F91" w14:textId="77777777" w:rsidR="000C06B1" w:rsidRPr="003B7B43" w:rsidRDefault="000C06B1" w:rsidP="000C06B1">
      <w:pPr>
        <w:pStyle w:val="Heading4"/>
      </w:pPr>
      <w:bookmarkStart w:id="109" w:name="_Toc10061814"/>
      <w:r w:rsidRPr="003B7B43">
        <w:t>7.2.6.1</w:t>
      </w:r>
      <w:r w:rsidRPr="003B7B43">
        <w:tab/>
        <w:t>N2 procedures via W-5GAN Access</w:t>
      </w:r>
      <w:bookmarkEnd w:id="109"/>
    </w:p>
    <w:p w14:paraId="26E55844" w14:textId="184483A0" w:rsidR="000C06B1" w:rsidRPr="003B7B43" w:rsidRDefault="000C06B1" w:rsidP="000C06B1">
      <w:r w:rsidRPr="003B7B43">
        <w:t>At power up, restart and when modifications are applied, the W-AGF node and AMF use non-UE related N2 signalling to exchange configuration data. The N2 Configuration and procedures described in TS</w:t>
      </w:r>
      <w:r>
        <w:t> </w:t>
      </w:r>
      <w:r w:rsidRPr="003B7B43">
        <w:t>23.502</w:t>
      </w:r>
      <w:r>
        <w:t> </w:t>
      </w:r>
      <w:r w:rsidRPr="003B7B43">
        <w:t>[3] clause 4.2.7 is used for N2 procedures via W-5GAN Access for 5G-RG</w:t>
      </w:r>
      <w:ins w:id="110" w:author="Ericsson" w:date="2019-06-09T14:35:00Z">
        <w:r w:rsidR="002076B2">
          <w:t xml:space="preserve"> and FN-RG</w:t>
        </w:r>
      </w:ins>
      <w:r w:rsidRPr="003B7B43">
        <w:t>, with the following exceptions:</w:t>
      </w:r>
    </w:p>
    <w:p w14:paraId="4777F355" w14:textId="77777777" w:rsidR="000C06B1" w:rsidRPr="003B7B43" w:rsidRDefault="000C06B1" w:rsidP="000C06B1">
      <w:pPr>
        <w:pStyle w:val="B1"/>
      </w:pPr>
      <w:r w:rsidRPr="003B7B43">
        <w:t>-</w:t>
      </w:r>
      <w:r w:rsidRPr="003B7B43">
        <w:tab/>
        <w:t>The 5G-AN corresponds to the W-AGF.</w:t>
      </w:r>
    </w:p>
    <w:p w14:paraId="5FBEDA6B" w14:textId="6EF6F8BF" w:rsidR="000C06B1" w:rsidRPr="003B7B43" w:rsidRDefault="000C06B1" w:rsidP="000C06B1">
      <w:pPr>
        <w:pStyle w:val="B1"/>
      </w:pPr>
      <w:r w:rsidRPr="003B7B43">
        <w:t>-</w:t>
      </w:r>
      <w:r w:rsidRPr="003B7B43">
        <w:tab/>
        <w:t>The UE corresponds to 5G-RG</w:t>
      </w:r>
      <w:ins w:id="111" w:author="Ericsson" w:date="2019-06-09T14:35:00Z">
        <w:r w:rsidR="002076B2">
          <w:t xml:space="preserve"> and FN-RG</w:t>
        </w:r>
      </w:ins>
      <w:r w:rsidRPr="003B7B43">
        <w:t>.</w:t>
      </w:r>
    </w:p>
    <w:p w14:paraId="37CE3335" w14:textId="77777777" w:rsidR="000C06B1" w:rsidRPr="003B7B43" w:rsidRDefault="000C06B1" w:rsidP="000C06B1">
      <w:pPr>
        <w:pStyle w:val="B1"/>
      </w:pPr>
      <w:r w:rsidRPr="003B7B43">
        <w:t>-</w:t>
      </w:r>
      <w:r w:rsidRPr="003B7B43">
        <w:tab/>
        <w:t>The AMF may decide to modify the NGAP UE-TNLA-binding toward other 5G-AN nodes such as W-AGF. This is done in case AMF is changed and old AMF have existing NGAP UE-TNLA-bindings toward another W-AGF.</w:t>
      </w:r>
    </w:p>
    <w:p w14:paraId="7C8F4726" w14:textId="27DBF69D" w:rsidR="000C06B1" w:rsidRPr="003B7B43" w:rsidRDefault="000C06B1" w:rsidP="000C06B1">
      <w:pPr>
        <w:pStyle w:val="B1"/>
      </w:pPr>
      <w:r w:rsidRPr="003B7B43">
        <w:t>-</w:t>
      </w:r>
      <w:r w:rsidRPr="003B7B43">
        <w:tab/>
        <w:t>Clause 4.2.7.2.2 Creating NGAP UE-TNLA-bindings during handovers is not applicable to the scenario when 5G-RG is access to 5GC via W-5GAN</w:t>
      </w:r>
      <w:ins w:id="112" w:author="Ericsson" w:date="2019-06-09T14:35:00Z">
        <w:r w:rsidR="00AA1C62">
          <w:t xml:space="preserve"> or to the scenario when FN-RG is accessing 5GC</w:t>
        </w:r>
      </w:ins>
      <w:r w:rsidRPr="003B7B43">
        <w:t>.</w:t>
      </w:r>
    </w:p>
    <w:p w14:paraId="1FA98746" w14:textId="1427A7B6" w:rsidR="000C06B1" w:rsidRPr="003B7B43" w:rsidDel="00AA1C62" w:rsidRDefault="000C06B1" w:rsidP="000C06B1">
      <w:pPr>
        <w:pStyle w:val="EditorsNote"/>
        <w:rPr>
          <w:del w:id="113" w:author="Ericsson" w:date="2019-06-09T14:35:00Z"/>
        </w:rPr>
      </w:pPr>
      <w:del w:id="114" w:author="Ericsson" w:date="2019-06-09T14:35:00Z">
        <w:r w:rsidRPr="003B7B43" w:rsidDel="00AA1C62">
          <w:delText>Editor</w:delText>
        </w:r>
        <w:r w:rsidDel="00AA1C62">
          <w:delText>'</w:delText>
        </w:r>
        <w:r w:rsidRPr="003B7B43" w:rsidDel="00AA1C62">
          <w:delText>s note:</w:delText>
        </w:r>
        <w:r w:rsidRPr="003B7B43" w:rsidDel="00AA1C62">
          <w:tab/>
          <w:delText>Delta for N2 procedures defined in TS</w:delText>
        </w:r>
        <w:r w:rsidDel="00AA1C62">
          <w:delText> </w:delText>
        </w:r>
        <w:r w:rsidRPr="003B7B43" w:rsidDel="00AA1C62">
          <w:delText>23.502</w:delText>
        </w:r>
        <w:r w:rsidDel="00AA1C62">
          <w:delText> </w:delText>
        </w:r>
        <w:r w:rsidRPr="003B7B43" w:rsidDel="00AA1C62">
          <w:delText>[3] clause 4.2.7 for FN-RG is FFS.</w:delText>
        </w:r>
      </w:del>
    </w:p>
    <w:p w14:paraId="1B315EE6" w14:textId="77777777" w:rsidR="000C06B1" w:rsidRDefault="000C06B1" w:rsidP="00F261D6">
      <w:pPr>
        <w:jc w:val="center"/>
        <w:rPr>
          <w:ins w:id="115" w:author="Ericsson" w:date="2019-06-09T14:32:00Z"/>
          <w:noProof/>
          <w:color w:val="FF0000"/>
          <w:sz w:val="36"/>
        </w:rPr>
      </w:pPr>
    </w:p>
    <w:p w14:paraId="07F273F5" w14:textId="77777777" w:rsidR="00F261D6" w:rsidRPr="00614036" w:rsidRDefault="00F261D6" w:rsidP="00F261D6">
      <w:pPr>
        <w:jc w:val="center"/>
        <w:rPr>
          <w:noProof/>
          <w:color w:val="FF0000"/>
          <w:sz w:val="36"/>
        </w:rPr>
      </w:pPr>
    </w:p>
    <w:p w14:paraId="7B572932" w14:textId="32D3A660" w:rsidR="00F261D6" w:rsidRPr="00614036" w:rsidRDefault="00F261D6" w:rsidP="00F261D6">
      <w:pPr>
        <w:jc w:val="center"/>
        <w:rPr>
          <w:noProof/>
          <w:color w:val="FF0000"/>
          <w:sz w:val="36"/>
        </w:rPr>
      </w:pPr>
      <w:r w:rsidRPr="00614036">
        <w:rPr>
          <w:noProof/>
          <w:color w:val="FF0000"/>
          <w:sz w:val="36"/>
        </w:rPr>
        <w:t xml:space="preserve">**** </w:t>
      </w:r>
      <w:r>
        <w:rPr>
          <w:noProof/>
          <w:color w:val="FF0000"/>
          <w:sz w:val="36"/>
        </w:rPr>
        <w:t>End of Fo</w:t>
      </w:r>
      <w:r w:rsidR="00FF6F68">
        <w:rPr>
          <w:noProof/>
          <w:color w:val="FF0000"/>
          <w:sz w:val="36"/>
        </w:rPr>
        <w:t>u</w:t>
      </w:r>
      <w:bookmarkStart w:id="116" w:name="_GoBack"/>
      <w:bookmarkEnd w:id="116"/>
      <w:r>
        <w:rPr>
          <w:noProof/>
          <w:color w:val="FF0000"/>
          <w:sz w:val="36"/>
        </w:rPr>
        <w:t>rth</w:t>
      </w:r>
      <w:r w:rsidRPr="00614036">
        <w:rPr>
          <w:noProof/>
          <w:color w:val="FF0000"/>
          <w:sz w:val="36"/>
        </w:rPr>
        <w:t xml:space="preserve"> Change ****</w:t>
      </w:r>
    </w:p>
    <w:p w14:paraId="731D3795" w14:textId="77777777" w:rsidR="00FE2364" w:rsidRPr="00614036" w:rsidRDefault="00FE2364" w:rsidP="00E91993">
      <w:pPr>
        <w:jc w:val="center"/>
        <w:rPr>
          <w:noProof/>
          <w:color w:val="FF0000"/>
          <w:sz w:val="36"/>
        </w:rPr>
      </w:pPr>
    </w:p>
    <w:p w14:paraId="710838E0" w14:textId="77777777" w:rsidR="00614036" w:rsidRDefault="00614036" w:rsidP="00614036">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bookmarkEnd w:id="70"/>
    <w:p w14:paraId="637AD0ED" w14:textId="77777777" w:rsidR="00614036" w:rsidRDefault="00614036" w:rsidP="00614036">
      <w:pPr>
        <w:jc w:val="center"/>
        <w:rPr>
          <w:noProof/>
          <w:color w:val="FF0000"/>
          <w:sz w:val="36"/>
        </w:rPr>
      </w:pPr>
    </w:p>
    <w:sectPr w:rsidR="0061403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F6B31" w14:textId="77777777" w:rsidR="00F72837" w:rsidRDefault="00F72837">
      <w:r>
        <w:separator/>
      </w:r>
    </w:p>
  </w:endnote>
  <w:endnote w:type="continuationSeparator" w:id="0">
    <w:p w14:paraId="66070599" w14:textId="77777777" w:rsidR="00F72837" w:rsidRDefault="00F7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5CB4" w14:textId="77777777" w:rsidR="00F72837" w:rsidRDefault="00F72837">
      <w:r>
        <w:separator/>
      </w:r>
    </w:p>
  </w:footnote>
  <w:footnote w:type="continuationSeparator" w:id="0">
    <w:p w14:paraId="392443C2" w14:textId="77777777" w:rsidR="00F72837" w:rsidRDefault="00F7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BD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1244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A4B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73BA"/>
    <w:multiLevelType w:val="hybridMultilevel"/>
    <w:tmpl w:val="FD1CB2F2"/>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1C599D"/>
    <w:multiLevelType w:val="hybridMultilevel"/>
    <w:tmpl w:val="2FF2C4F4"/>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2D2630C"/>
    <w:multiLevelType w:val="hybridMultilevel"/>
    <w:tmpl w:val="15105368"/>
    <w:lvl w:ilvl="0" w:tplc="3A7869AC">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5"/>
    <w:rsid w:val="00015E1C"/>
    <w:rsid w:val="00022E4A"/>
    <w:rsid w:val="00030219"/>
    <w:rsid w:val="000A6394"/>
    <w:rsid w:val="000B4F8F"/>
    <w:rsid w:val="000B7FED"/>
    <w:rsid w:val="000C038A"/>
    <w:rsid w:val="000C06B1"/>
    <w:rsid w:val="000C6598"/>
    <w:rsid w:val="00131138"/>
    <w:rsid w:val="00145D43"/>
    <w:rsid w:val="00192C46"/>
    <w:rsid w:val="001A08B3"/>
    <w:rsid w:val="001A7B60"/>
    <w:rsid w:val="001B52F0"/>
    <w:rsid w:val="001B7A65"/>
    <w:rsid w:val="001C149B"/>
    <w:rsid w:val="001E41F3"/>
    <w:rsid w:val="002076B2"/>
    <w:rsid w:val="0026004D"/>
    <w:rsid w:val="002640DD"/>
    <w:rsid w:val="00275D12"/>
    <w:rsid w:val="00284FEB"/>
    <w:rsid w:val="002860C4"/>
    <w:rsid w:val="00291144"/>
    <w:rsid w:val="002B5741"/>
    <w:rsid w:val="002D07A9"/>
    <w:rsid w:val="002E1426"/>
    <w:rsid w:val="003033FF"/>
    <w:rsid w:val="00305409"/>
    <w:rsid w:val="003334DB"/>
    <w:rsid w:val="0034224C"/>
    <w:rsid w:val="003609EF"/>
    <w:rsid w:val="0036231A"/>
    <w:rsid w:val="00374DD4"/>
    <w:rsid w:val="003A1EB9"/>
    <w:rsid w:val="003A6137"/>
    <w:rsid w:val="003E1A36"/>
    <w:rsid w:val="003E3E6A"/>
    <w:rsid w:val="00410371"/>
    <w:rsid w:val="00415FB6"/>
    <w:rsid w:val="004242F1"/>
    <w:rsid w:val="00490A48"/>
    <w:rsid w:val="004B75B7"/>
    <w:rsid w:val="004D41B8"/>
    <w:rsid w:val="0051580D"/>
    <w:rsid w:val="00541699"/>
    <w:rsid w:val="00547111"/>
    <w:rsid w:val="00592D74"/>
    <w:rsid w:val="005E2C44"/>
    <w:rsid w:val="00614036"/>
    <w:rsid w:val="00621188"/>
    <w:rsid w:val="006257ED"/>
    <w:rsid w:val="0063562A"/>
    <w:rsid w:val="00644D4A"/>
    <w:rsid w:val="00666C5A"/>
    <w:rsid w:val="00695808"/>
    <w:rsid w:val="006B46FB"/>
    <w:rsid w:val="006E21FB"/>
    <w:rsid w:val="00792342"/>
    <w:rsid w:val="007977A8"/>
    <w:rsid w:val="007B512A"/>
    <w:rsid w:val="007C2097"/>
    <w:rsid w:val="007D38B6"/>
    <w:rsid w:val="007D6A07"/>
    <w:rsid w:val="007D7417"/>
    <w:rsid w:val="007F7259"/>
    <w:rsid w:val="008040A8"/>
    <w:rsid w:val="008279FA"/>
    <w:rsid w:val="00834638"/>
    <w:rsid w:val="008626E7"/>
    <w:rsid w:val="008658DE"/>
    <w:rsid w:val="00870EE7"/>
    <w:rsid w:val="008863B9"/>
    <w:rsid w:val="008A45A6"/>
    <w:rsid w:val="008D32B7"/>
    <w:rsid w:val="008E379E"/>
    <w:rsid w:val="008E74E8"/>
    <w:rsid w:val="008F686C"/>
    <w:rsid w:val="009148DE"/>
    <w:rsid w:val="00941E30"/>
    <w:rsid w:val="009777D9"/>
    <w:rsid w:val="00991B88"/>
    <w:rsid w:val="009A3565"/>
    <w:rsid w:val="009A5753"/>
    <w:rsid w:val="009A579D"/>
    <w:rsid w:val="009C6649"/>
    <w:rsid w:val="009E3297"/>
    <w:rsid w:val="009F734F"/>
    <w:rsid w:val="00A246B6"/>
    <w:rsid w:val="00A4195B"/>
    <w:rsid w:val="00A47E70"/>
    <w:rsid w:val="00A50CF0"/>
    <w:rsid w:val="00A7671C"/>
    <w:rsid w:val="00A76DBE"/>
    <w:rsid w:val="00AA1C62"/>
    <w:rsid w:val="00AA2CBC"/>
    <w:rsid w:val="00AC5820"/>
    <w:rsid w:val="00AD1CD8"/>
    <w:rsid w:val="00B258BB"/>
    <w:rsid w:val="00B67B97"/>
    <w:rsid w:val="00B8123C"/>
    <w:rsid w:val="00B968C8"/>
    <w:rsid w:val="00BA1286"/>
    <w:rsid w:val="00BA3EC5"/>
    <w:rsid w:val="00BA51D9"/>
    <w:rsid w:val="00BB5DFC"/>
    <w:rsid w:val="00BD279D"/>
    <w:rsid w:val="00BD6BB8"/>
    <w:rsid w:val="00C66BA2"/>
    <w:rsid w:val="00C80527"/>
    <w:rsid w:val="00C95985"/>
    <w:rsid w:val="00CB5AEA"/>
    <w:rsid w:val="00CC5026"/>
    <w:rsid w:val="00CC68D0"/>
    <w:rsid w:val="00D0225F"/>
    <w:rsid w:val="00D03F9A"/>
    <w:rsid w:val="00D06D51"/>
    <w:rsid w:val="00D076F6"/>
    <w:rsid w:val="00D24991"/>
    <w:rsid w:val="00D50255"/>
    <w:rsid w:val="00D64FCA"/>
    <w:rsid w:val="00D66520"/>
    <w:rsid w:val="00DE34CF"/>
    <w:rsid w:val="00E13F3D"/>
    <w:rsid w:val="00E34898"/>
    <w:rsid w:val="00E91268"/>
    <w:rsid w:val="00E91993"/>
    <w:rsid w:val="00EB09B7"/>
    <w:rsid w:val="00EE7D7C"/>
    <w:rsid w:val="00F25D98"/>
    <w:rsid w:val="00F261D6"/>
    <w:rsid w:val="00F300FB"/>
    <w:rsid w:val="00F35EB8"/>
    <w:rsid w:val="00F72837"/>
    <w:rsid w:val="00FB6386"/>
    <w:rsid w:val="00FE2364"/>
    <w:rsid w:val="00FF6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BB0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locked/>
    <w:rsid w:val="00E91268"/>
    <w:rPr>
      <w:rFonts w:ascii="Times New Roman" w:hAnsi="Times New Roman"/>
      <w:lang w:val="en-GB" w:eastAsia="en-US"/>
    </w:rPr>
  </w:style>
  <w:style w:type="character" w:customStyle="1" w:styleId="EditorsNoteChar">
    <w:name w:val="Editor's Note Char"/>
    <w:aliases w:val="EN Char"/>
    <w:link w:val="EditorsNote"/>
    <w:rsid w:val="00E91268"/>
    <w:rPr>
      <w:rFonts w:ascii="Times New Roman" w:hAnsi="Times New Roman"/>
      <w:color w:val="FF0000"/>
      <w:lang w:val="en-GB" w:eastAsia="en-US"/>
    </w:rPr>
  </w:style>
  <w:style w:type="character" w:customStyle="1" w:styleId="TFChar">
    <w:name w:val="TF Char"/>
    <w:link w:val="TF"/>
    <w:rsid w:val="00E91268"/>
    <w:rPr>
      <w:rFonts w:ascii="Arial" w:hAnsi="Arial"/>
      <w:b/>
      <w:lang w:val="en-GB" w:eastAsia="en-US"/>
    </w:rPr>
  </w:style>
  <w:style w:type="character" w:customStyle="1" w:styleId="NOZchn">
    <w:name w:val="NO Zchn"/>
    <w:link w:val="NO"/>
    <w:rsid w:val="00E91268"/>
    <w:rPr>
      <w:rFonts w:ascii="Times New Roman" w:hAnsi="Times New Roman"/>
      <w:lang w:val="en-GB" w:eastAsia="en-US"/>
    </w:rPr>
  </w:style>
  <w:style w:type="character" w:customStyle="1" w:styleId="THChar">
    <w:name w:val="TH Char"/>
    <w:link w:val="TH"/>
    <w:rsid w:val="00E91268"/>
    <w:rPr>
      <w:rFonts w:ascii="Arial" w:hAnsi="Arial"/>
      <w:b/>
      <w:lang w:val="en-GB" w:eastAsia="en-US"/>
    </w:rPr>
  </w:style>
  <w:style w:type="character" w:customStyle="1" w:styleId="CommentTextChar">
    <w:name w:val="Comment Text Char"/>
    <w:link w:val="CommentText"/>
    <w:rsid w:val="00E91268"/>
    <w:rPr>
      <w:rFonts w:ascii="Times New Roman" w:hAnsi="Times New Roman"/>
      <w:lang w:val="en-GB" w:eastAsia="en-US"/>
    </w:rPr>
  </w:style>
  <w:style w:type="character" w:customStyle="1" w:styleId="BalloonTextChar">
    <w:name w:val="Balloon Text Char"/>
    <w:link w:val="BalloonText"/>
    <w:rsid w:val="002076B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2BCD-5BD2-4D31-A53A-BD3477562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1811</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2019-06-17T09:40:00Z</dcterms:created>
  <dcterms:modified xsi:type="dcterms:W3CDTF">2019-06-17T09:52:00Z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